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AC930A">
      <w:pPr>
        <w:jc w:val="center"/>
        <w:rPr>
          <w:b/>
          <w:sz w:val="32"/>
          <w:szCs w:val="32"/>
        </w:rPr>
      </w:pPr>
      <w:r>
        <w:rPr>
          <w:rFonts w:hint="eastAsia"/>
          <w:b/>
          <w:sz w:val="32"/>
          <w:szCs w:val="32"/>
        </w:rPr>
        <w:t>2026年暑假公寓物资采购</w:t>
      </w:r>
    </w:p>
    <w:p w14:paraId="3FCE60D8">
      <w:pPr>
        <w:rPr>
          <w:rFonts w:ascii="仿宋" w:hAnsi="仿宋" w:eastAsia="仿宋"/>
          <w:sz w:val="28"/>
          <w:szCs w:val="28"/>
        </w:rPr>
      </w:pPr>
      <w:r>
        <w:rPr>
          <w:rFonts w:hint="eastAsia"/>
          <w:b/>
          <w:sz w:val="32"/>
          <w:szCs w:val="32"/>
        </w:rPr>
        <w:t xml:space="preserve"> </w:t>
      </w:r>
      <w:r>
        <w:rPr>
          <w:b/>
          <w:sz w:val="32"/>
          <w:szCs w:val="32"/>
        </w:rPr>
        <w:t xml:space="preserve"> </w:t>
      </w:r>
      <w:r>
        <w:rPr>
          <w:rFonts w:ascii="仿宋" w:hAnsi="仿宋" w:eastAsia="仿宋"/>
          <w:sz w:val="28"/>
          <w:szCs w:val="28"/>
        </w:rPr>
        <w:t xml:space="preserve">  </w:t>
      </w:r>
      <w:r>
        <w:rPr>
          <w:rFonts w:hint="eastAsia" w:ascii="仿宋" w:hAnsi="仿宋" w:eastAsia="仿宋"/>
          <w:sz w:val="28"/>
          <w:szCs w:val="28"/>
          <w:lang w:val="en-US" w:eastAsia="zh-CN"/>
        </w:rPr>
        <w:t>客房一次性物品库存告急，部分楼栋公共物资</w:t>
      </w:r>
      <w:bookmarkStart w:id="0" w:name="_GoBack"/>
      <w:bookmarkEnd w:id="0"/>
      <w:r>
        <w:rPr>
          <w:rFonts w:hint="eastAsia" w:ascii="仿宋" w:hAnsi="仿宋" w:eastAsia="仿宋"/>
          <w:sz w:val="28"/>
          <w:szCs w:val="28"/>
          <w:lang w:val="en-US" w:eastAsia="zh-CN"/>
        </w:rPr>
        <w:t>有短缺，</w:t>
      </w:r>
      <w:r>
        <w:rPr>
          <w:rFonts w:hint="eastAsia" w:ascii="仿宋" w:hAnsi="仿宋" w:eastAsia="仿宋"/>
          <w:sz w:val="28"/>
          <w:szCs w:val="28"/>
        </w:rPr>
        <w:t>拟</w:t>
      </w:r>
      <w:r>
        <w:rPr>
          <w:rFonts w:hint="eastAsia" w:ascii="仿宋" w:hAnsi="仿宋" w:eastAsia="仿宋"/>
          <w:sz w:val="28"/>
          <w:szCs w:val="28"/>
          <w:lang w:val="en-US" w:eastAsia="zh-CN"/>
        </w:rPr>
        <w:t>采购一批物品用于补充</w:t>
      </w:r>
      <w:r>
        <w:rPr>
          <w:rFonts w:hint="eastAsia" w:ascii="仿宋" w:hAnsi="仿宋" w:eastAsia="仿宋"/>
          <w:sz w:val="28"/>
          <w:szCs w:val="28"/>
        </w:rPr>
        <w:t>，采购预算预计</w:t>
      </w:r>
      <w:r>
        <w:rPr>
          <w:rFonts w:hint="eastAsia" w:ascii="仿宋" w:hAnsi="仿宋" w:eastAsia="仿宋"/>
          <w:sz w:val="28"/>
          <w:szCs w:val="28"/>
          <w:lang w:val="en-US" w:eastAsia="zh-CN"/>
        </w:rPr>
        <w:t>73360</w:t>
      </w:r>
      <w:r>
        <w:rPr>
          <w:rFonts w:hint="eastAsia" w:ascii="仿宋" w:hAnsi="仿宋" w:eastAsia="仿宋"/>
          <w:sz w:val="28"/>
          <w:szCs w:val="28"/>
        </w:rPr>
        <w:t>元，详见下表。</w:t>
      </w:r>
    </w:p>
    <w:tbl>
      <w:tblPr>
        <w:tblStyle w:val="5"/>
        <w:tblW w:w="86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4"/>
        <w:gridCol w:w="1630"/>
        <w:gridCol w:w="2936"/>
        <w:gridCol w:w="772"/>
        <w:gridCol w:w="985"/>
        <w:gridCol w:w="729"/>
        <w:gridCol w:w="1178"/>
      </w:tblGrid>
      <w:tr w14:paraId="23ADB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vAlign w:val="center"/>
          </w:tcPr>
          <w:p w14:paraId="1E47634F">
            <w:pPr>
              <w:jc w:val="center"/>
              <w:rPr>
                <w:rFonts w:hint="eastAsia" w:ascii="仿宋" w:hAnsi="仿宋" w:eastAsia="仿宋"/>
                <w:b/>
                <w:bCs/>
                <w:sz w:val="20"/>
                <w:szCs w:val="20"/>
                <w:lang w:val="en-US" w:eastAsia="zh-CN"/>
              </w:rPr>
            </w:pPr>
            <w:r>
              <w:rPr>
                <w:rFonts w:hint="eastAsia" w:ascii="仿宋" w:hAnsi="仿宋" w:eastAsia="仿宋"/>
                <w:b/>
                <w:bCs/>
                <w:sz w:val="20"/>
                <w:szCs w:val="20"/>
                <w:lang w:val="en-US" w:eastAsia="zh-CN"/>
              </w:rPr>
              <w:t>序号</w:t>
            </w:r>
          </w:p>
        </w:tc>
        <w:tc>
          <w:tcPr>
            <w:tcW w:w="1630" w:type="dxa"/>
            <w:vAlign w:val="center"/>
          </w:tcPr>
          <w:p w14:paraId="157D0C77">
            <w:pPr>
              <w:jc w:val="center"/>
              <w:rPr>
                <w:rFonts w:hint="eastAsia" w:ascii="仿宋" w:hAnsi="仿宋" w:eastAsia="仿宋"/>
                <w:b/>
                <w:bCs/>
                <w:sz w:val="20"/>
                <w:szCs w:val="20"/>
                <w:lang w:val="en-US" w:eastAsia="zh-CN"/>
              </w:rPr>
            </w:pPr>
            <w:r>
              <w:rPr>
                <w:rFonts w:hint="eastAsia" w:ascii="仿宋" w:hAnsi="仿宋" w:eastAsia="仿宋"/>
                <w:b/>
                <w:bCs/>
                <w:sz w:val="20"/>
                <w:szCs w:val="20"/>
                <w:lang w:val="en-US" w:eastAsia="zh-CN"/>
              </w:rPr>
              <w:t>物品名称</w:t>
            </w:r>
          </w:p>
        </w:tc>
        <w:tc>
          <w:tcPr>
            <w:tcW w:w="2936" w:type="dxa"/>
            <w:vAlign w:val="center"/>
          </w:tcPr>
          <w:p w14:paraId="41AF540F">
            <w:pPr>
              <w:jc w:val="center"/>
              <w:rPr>
                <w:rFonts w:hint="default" w:ascii="仿宋" w:hAnsi="仿宋" w:eastAsia="仿宋"/>
                <w:b/>
                <w:bCs/>
                <w:sz w:val="20"/>
                <w:szCs w:val="20"/>
                <w:lang w:val="en-US" w:eastAsia="zh-CN"/>
              </w:rPr>
            </w:pPr>
            <w:r>
              <w:rPr>
                <w:rFonts w:hint="eastAsia" w:ascii="仿宋" w:hAnsi="仿宋" w:eastAsia="仿宋"/>
                <w:b/>
                <w:bCs/>
                <w:sz w:val="20"/>
                <w:szCs w:val="20"/>
                <w:lang w:val="en-US" w:eastAsia="zh-CN"/>
              </w:rPr>
              <w:t>规格参数</w:t>
            </w:r>
          </w:p>
        </w:tc>
        <w:tc>
          <w:tcPr>
            <w:tcW w:w="772" w:type="dxa"/>
            <w:vAlign w:val="center"/>
          </w:tcPr>
          <w:p w14:paraId="0136C7D3">
            <w:pPr>
              <w:jc w:val="center"/>
              <w:rPr>
                <w:rFonts w:hint="default" w:ascii="仿宋" w:hAnsi="仿宋" w:eastAsia="仿宋"/>
                <w:b/>
                <w:bCs/>
                <w:sz w:val="20"/>
                <w:szCs w:val="20"/>
                <w:lang w:val="en-US" w:eastAsia="zh-CN"/>
              </w:rPr>
            </w:pPr>
            <w:r>
              <w:rPr>
                <w:rFonts w:hint="eastAsia" w:ascii="仿宋" w:hAnsi="仿宋" w:eastAsia="仿宋"/>
                <w:b/>
                <w:bCs/>
                <w:sz w:val="20"/>
                <w:szCs w:val="20"/>
                <w:lang w:val="en-US" w:eastAsia="zh-CN"/>
              </w:rPr>
              <w:t>单位</w:t>
            </w:r>
          </w:p>
        </w:tc>
        <w:tc>
          <w:tcPr>
            <w:tcW w:w="985" w:type="dxa"/>
            <w:vAlign w:val="center"/>
          </w:tcPr>
          <w:p w14:paraId="7F4B2842">
            <w:pPr>
              <w:jc w:val="center"/>
              <w:rPr>
                <w:rFonts w:hint="default" w:ascii="仿宋" w:hAnsi="仿宋" w:eastAsia="仿宋"/>
                <w:b/>
                <w:bCs/>
                <w:sz w:val="20"/>
                <w:szCs w:val="20"/>
                <w:lang w:val="en-US" w:eastAsia="zh-CN"/>
              </w:rPr>
            </w:pPr>
            <w:r>
              <w:rPr>
                <w:rFonts w:hint="eastAsia" w:ascii="仿宋" w:hAnsi="仿宋" w:eastAsia="仿宋"/>
                <w:b/>
                <w:bCs/>
                <w:sz w:val="20"/>
                <w:szCs w:val="20"/>
                <w:lang w:val="en-US" w:eastAsia="zh-CN"/>
              </w:rPr>
              <w:t>数量</w:t>
            </w:r>
          </w:p>
        </w:tc>
        <w:tc>
          <w:tcPr>
            <w:tcW w:w="729" w:type="dxa"/>
            <w:vAlign w:val="center"/>
          </w:tcPr>
          <w:p w14:paraId="5EA814A1">
            <w:pPr>
              <w:jc w:val="center"/>
              <w:rPr>
                <w:rFonts w:hint="eastAsia" w:ascii="仿宋" w:hAnsi="仿宋" w:eastAsia="仿宋"/>
                <w:b/>
                <w:bCs/>
                <w:sz w:val="20"/>
                <w:szCs w:val="20"/>
                <w:lang w:val="en-US" w:eastAsia="zh-CN"/>
              </w:rPr>
            </w:pPr>
            <w:r>
              <w:rPr>
                <w:rFonts w:hint="eastAsia" w:ascii="仿宋" w:hAnsi="仿宋" w:eastAsia="仿宋"/>
                <w:b/>
                <w:bCs/>
                <w:sz w:val="20"/>
                <w:szCs w:val="20"/>
                <w:lang w:val="en-US" w:eastAsia="zh-CN"/>
              </w:rPr>
              <w:t>单价</w:t>
            </w:r>
          </w:p>
        </w:tc>
        <w:tc>
          <w:tcPr>
            <w:tcW w:w="1178" w:type="dxa"/>
            <w:vAlign w:val="center"/>
          </w:tcPr>
          <w:p w14:paraId="7052C77E">
            <w:pPr>
              <w:jc w:val="center"/>
              <w:rPr>
                <w:rFonts w:hint="eastAsia" w:ascii="仿宋" w:hAnsi="仿宋" w:eastAsia="仿宋"/>
                <w:b/>
                <w:bCs/>
                <w:sz w:val="20"/>
                <w:szCs w:val="20"/>
                <w:lang w:val="en-US" w:eastAsia="zh-CN"/>
              </w:rPr>
            </w:pPr>
            <w:r>
              <w:rPr>
                <w:rFonts w:hint="eastAsia" w:ascii="仿宋" w:hAnsi="仿宋" w:eastAsia="仿宋"/>
                <w:b/>
                <w:bCs/>
                <w:sz w:val="20"/>
                <w:szCs w:val="20"/>
                <w:lang w:val="en-US" w:eastAsia="zh-CN"/>
              </w:rPr>
              <w:t>总价</w:t>
            </w:r>
          </w:p>
        </w:tc>
      </w:tr>
      <w:tr w14:paraId="7329B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vAlign w:val="center"/>
          </w:tcPr>
          <w:p w14:paraId="6971CAC4">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1</w:t>
            </w:r>
          </w:p>
        </w:tc>
        <w:tc>
          <w:tcPr>
            <w:tcW w:w="1630" w:type="dxa"/>
            <w:vAlign w:val="center"/>
          </w:tcPr>
          <w:p w14:paraId="38E89F04">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洗发露</w:t>
            </w:r>
          </w:p>
        </w:tc>
        <w:tc>
          <w:tcPr>
            <w:tcW w:w="2936" w:type="dxa"/>
            <w:vAlign w:val="center"/>
          </w:tcPr>
          <w:p w14:paraId="1BC00F37">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20克，定制logo</w:t>
            </w:r>
          </w:p>
        </w:tc>
        <w:tc>
          <w:tcPr>
            <w:tcW w:w="772" w:type="dxa"/>
            <w:vAlign w:val="center"/>
          </w:tcPr>
          <w:p w14:paraId="5B7FF9D6">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支</w:t>
            </w:r>
          </w:p>
        </w:tc>
        <w:tc>
          <w:tcPr>
            <w:tcW w:w="985" w:type="dxa"/>
            <w:vAlign w:val="center"/>
          </w:tcPr>
          <w:p w14:paraId="6C974643">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5000</w:t>
            </w:r>
          </w:p>
        </w:tc>
        <w:tc>
          <w:tcPr>
            <w:tcW w:w="729" w:type="dxa"/>
            <w:vAlign w:val="center"/>
          </w:tcPr>
          <w:p w14:paraId="4D8BFF4E">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0.5</w:t>
            </w:r>
          </w:p>
        </w:tc>
        <w:tc>
          <w:tcPr>
            <w:tcW w:w="1178" w:type="dxa"/>
            <w:vAlign w:val="center"/>
          </w:tcPr>
          <w:p w14:paraId="588C1F53">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2500</w:t>
            </w:r>
          </w:p>
        </w:tc>
      </w:tr>
      <w:tr w14:paraId="2FE9B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vAlign w:val="center"/>
          </w:tcPr>
          <w:p w14:paraId="38AD2D98">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2</w:t>
            </w:r>
          </w:p>
        </w:tc>
        <w:tc>
          <w:tcPr>
            <w:tcW w:w="1630" w:type="dxa"/>
            <w:vAlign w:val="center"/>
          </w:tcPr>
          <w:p w14:paraId="66AD50C6">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沐浴露</w:t>
            </w:r>
          </w:p>
        </w:tc>
        <w:tc>
          <w:tcPr>
            <w:tcW w:w="2936" w:type="dxa"/>
            <w:vAlign w:val="center"/>
          </w:tcPr>
          <w:p w14:paraId="498ADD78">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20克，定制logo</w:t>
            </w:r>
          </w:p>
        </w:tc>
        <w:tc>
          <w:tcPr>
            <w:tcW w:w="772" w:type="dxa"/>
            <w:vAlign w:val="center"/>
          </w:tcPr>
          <w:p w14:paraId="18AE4E03">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支</w:t>
            </w:r>
          </w:p>
        </w:tc>
        <w:tc>
          <w:tcPr>
            <w:tcW w:w="985" w:type="dxa"/>
            <w:vAlign w:val="center"/>
          </w:tcPr>
          <w:p w14:paraId="5682A07E">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5000</w:t>
            </w:r>
          </w:p>
        </w:tc>
        <w:tc>
          <w:tcPr>
            <w:tcW w:w="729" w:type="dxa"/>
            <w:vAlign w:val="center"/>
          </w:tcPr>
          <w:p w14:paraId="02C9369E">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0.5</w:t>
            </w:r>
          </w:p>
        </w:tc>
        <w:tc>
          <w:tcPr>
            <w:tcW w:w="1178" w:type="dxa"/>
            <w:vAlign w:val="center"/>
          </w:tcPr>
          <w:p w14:paraId="71B536FA">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2500</w:t>
            </w:r>
          </w:p>
        </w:tc>
      </w:tr>
      <w:tr w14:paraId="1799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vAlign w:val="center"/>
          </w:tcPr>
          <w:p w14:paraId="3880CA62">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3</w:t>
            </w:r>
          </w:p>
        </w:tc>
        <w:tc>
          <w:tcPr>
            <w:tcW w:w="1630" w:type="dxa"/>
            <w:vAlign w:val="center"/>
          </w:tcPr>
          <w:p w14:paraId="1EE99AA3">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小香皂</w:t>
            </w:r>
          </w:p>
        </w:tc>
        <w:tc>
          <w:tcPr>
            <w:tcW w:w="2936" w:type="dxa"/>
            <w:vAlign w:val="center"/>
          </w:tcPr>
          <w:p w14:paraId="33CDB0F3">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8g以上，圆款风琴褶，定制学校logo</w:t>
            </w:r>
          </w:p>
        </w:tc>
        <w:tc>
          <w:tcPr>
            <w:tcW w:w="772" w:type="dxa"/>
            <w:vAlign w:val="center"/>
          </w:tcPr>
          <w:p w14:paraId="6EDE393F">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块</w:t>
            </w:r>
          </w:p>
        </w:tc>
        <w:tc>
          <w:tcPr>
            <w:tcW w:w="985" w:type="dxa"/>
            <w:vAlign w:val="center"/>
          </w:tcPr>
          <w:p w14:paraId="15CD9EE8">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5000</w:t>
            </w:r>
          </w:p>
        </w:tc>
        <w:tc>
          <w:tcPr>
            <w:tcW w:w="729" w:type="dxa"/>
            <w:vAlign w:val="center"/>
          </w:tcPr>
          <w:p w14:paraId="0C42F1D7">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0.2</w:t>
            </w:r>
          </w:p>
        </w:tc>
        <w:tc>
          <w:tcPr>
            <w:tcW w:w="1178" w:type="dxa"/>
            <w:vAlign w:val="center"/>
          </w:tcPr>
          <w:p w14:paraId="786536A8">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1000</w:t>
            </w:r>
          </w:p>
        </w:tc>
      </w:tr>
      <w:tr w14:paraId="40F0C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vAlign w:val="center"/>
          </w:tcPr>
          <w:p w14:paraId="52195AD1">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4</w:t>
            </w:r>
          </w:p>
        </w:tc>
        <w:tc>
          <w:tcPr>
            <w:tcW w:w="1630" w:type="dxa"/>
            <w:vAlign w:val="center"/>
          </w:tcPr>
          <w:p w14:paraId="5CE5B869">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牙具</w:t>
            </w:r>
          </w:p>
        </w:tc>
        <w:tc>
          <w:tcPr>
            <w:tcW w:w="2936" w:type="dxa"/>
            <w:vAlign w:val="center"/>
          </w:tcPr>
          <w:p w14:paraId="608643DC">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牙膏3g及以上,牙膏品牌中华/黑妹/两面针，定制学校logo</w:t>
            </w:r>
          </w:p>
        </w:tc>
        <w:tc>
          <w:tcPr>
            <w:tcW w:w="772" w:type="dxa"/>
            <w:vAlign w:val="center"/>
          </w:tcPr>
          <w:p w14:paraId="5248A324">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套</w:t>
            </w:r>
          </w:p>
        </w:tc>
        <w:tc>
          <w:tcPr>
            <w:tcW w:w="985" w:type="dxa"/>
            <w:vAlign w:val="center"/>
          </w:tcPr>
          <w:p w14:paraId="4DC1E3D2">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5000</w:t>
            </w:r>
          </w:p>
        </w:tc>
        <w:tc>
          <w:tcPr>
            <w:tcW w:w="729" w:type="dxa"/>
            <w:vAlign w:val="center"/>
          </w:tcPr>
          <w:p w14:paraId="75229F3A">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w:t>
            </w:r>
          </w:p>
        </w:tc>
        <w:tc>
          <w:tcPr>
            <w:tcW w:w="1178" w:type="dxa"/>
            <w:vAlign w:val="center"/>
          </w:tcPr>
          <w:p w14:paraId="5C572C08">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5000</w:t>
            </w:r>
          </w:p>
        </w:tc>
      </w:tr>
      <w:tr w14:paraId="1353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vAlign w:val="center"/>
          </w:tcPr>
          <w:p w14:paraId="0CB2A128">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5</w:t>
            </w:r>
          </w:p>
        </w:tc>
        <w:tc>
          <w:tcPr>
            <w:tcW w:w="1630" w:type="dxa"/>
            <w:vAlign w:val="center"/>
          </w:tcPr>
          <w:p w14:paraId="17BCB501">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卷纸</w:t>
            </w:r>
          </w:p>
        </w:tc>
        <w:tc>
          <w:tcPr>
            <w:tcW w:w="2936" w:type="dxa"/>
            <w:vAlign w:val="center"/>
          </w:tcPr>
          <w:p w14:paraId="376A76C8">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心相印品牌，有芯，120克以上</w:t>
            </w:r>
          </w:p>
        </w:tc>
        <w:tc>
          <w:tcPr>
            <w:tcW w:w="772" w:type="dxa"/>
            <w:vAlign w:val="center"/>
          </w:tcPr>
          <w:p w14:paraId="34A0AE7B">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卷</w:t>
            </w:r>
          </w:p>
        </w:tc>
        <w:tc>
          <w:tcPr>
            <w:tcW w:w="985" w:type="dxa"/>
            <w:vAlign w:val="center"/>
          </w:tcPr>
          <w:p w14:paraId="50B1A9BE">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5000</w:t>
            </w:r>
          </w:p>
        </w:tc>
        <w:tc>
          <w:tcPr>
            <w:tcW w:w="729" w:type="dxa"/>
            <w:vAlign w:val="center"/>
          </w:tcPr>
          <w:p w14:paraId="616B0D68">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1.8</w:t>
            </w:r>
          </w:p>
        </w:tc>
        <w:tc>
          <w:tcPr>
            <w:tcW w:w="1178" w:type="dxa"/>
            <w:vAlign w:val="center"/>
          </w:tcPr>
          <w:p w14:paraId="15C3D2F5">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9000</w:t>
            </w:r>
          </w:p>
        </w:tc>
      </w:tr>
      <w:tr w14:paraId="7D16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vAlign w:val="center"/>
          </w:tcPr>
          <w:p w14:paraId="6F94E597">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6</w:t>
            </w:r>
          </w:p>
        </w:tc>
        <w:tc>
          <w:tcPr>
            <w:tcW w:w="1630" w:type="dxa"/>
            <w:vAlign w:val="center"/>
          </w:tcPr>
          <w:p w14:paraId="487338D5">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抽纸</w:t>
            </w:r>
          </w:p>
        </w:tc>
        <w:tc>
          <w:tcPr>
            <w:tcW w:w="2936" w:type="dxa"/>
            <w:vAlign w:val="center"/>
          </w:tcPr>
          <w:p w14:paraId="5559C3DC">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心相印云感抽纸M码(152mm*190mm)</w:t>
            </w:r>
          </w:p>
        </w:tc>
        <w:tc>
          <w:tcPr>
            <w:tcW w:w="772" w:type="dxa"/>
            <w:vAlign w:val="center"/>
          </w:tcPr>
          <w:p w14:paraId="735375EE">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包</w:t>
            </w:r>
          </w:p>
        </w:tc>
        <w:tc>
          <w:tcPr>
            <w:tcW w:w="985" w:type="dxa"/>
            <w:vAlign w:val="center"/>
          </w:tcPr>
          <w:p w14:paraId="5982D76E">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5000</w:t>
            </w:r>
          </w:p>
        </w:tc>
        <w:tc>
          <w:tcPr>
            <w:tcW w:w="729" w:type="dxa"/>
            <w:vAlign w:val="center"/>
          </w:tcPr>
          <w:p w14:paraId="4262BC82">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2</w:t>
            </w:r>
          </w:p>
        </w:tc>
        <w:tc>
          <w:tcPr>
            <w:tcW w:w="1178" w:type="dxa"/>
            <w:vAlign w:val="center"/>
          </w:tcPr>
          <w:p w14:paraId="237AFB82">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10000</w:t>
            </w:r>
          </w:p>
        </w:tc>
      </w:tr>
      <w:tr w14:paraId="43BA5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vAlign w:val="center"/>
          </w:tcPr>
          <w:p w14:paraId="37A48195">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7</w:t>
            </w:r>
          </w:p>
        </w:tc>
        <w:tc>
          <w:tcPr>
            <w:tcW w:w="1630" w:type="dxa"/>
            <w:vAlign w:val="center"/>
          </w:tcPr>
          <w:p w14:paraId="208C3490">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压缩袋</w:t>
            </w:r>
          </w:p>
        </w:tc>
        <w:tc>
          <w:tcPr>
            <w:tcW w:w="2936" w:type="dxa"/>
            <w:vAlign w:val="center"/>
          </w:tcPr>
          <w:p w14:paraId="0BB52070">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白色透明热切袋+压缩袋（100*80），至少配20个手动抽气泵；</w:t>
            </w:r>
          </w:p>
        </w:tc>
        <w:tc>
          <w:tcPr>
            <w:tcW w:w="772" w:type="dxa"/>
            <w:vAlign w:val="center"/>
          </w:tcPr>
          <w:p w14:paraId="5F758400">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个</w:t>
            </w:r>
          </w:p>
        </w:tc>
        <w:tc>
          <w:tcPr>
            <w:tcW w:w="985" w:type="dxa"/>
            <w:vAlign w:val="center"/>
          </w:tcPr>
          <w:p w14:paraId="0FB4CCA1">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800</w:t>
            </w:r>
          </w:p>
        </w:tc>
        <w:tc>
          <w:tcPr>
            <w:tcW w:w="729" w:type="dxa"/>
            <w:vAlign w:val="center"/>
          </w:tcPr>
          <w:p w14:paraId="118363D0">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8</w:t>
            </w:r>
          </w:p>
        </w:tc>
        <w:tc>
          <w:tcPr>
            <w:tcW w:w="1178" w:type="dxa"/>
            <w:vAlign w:val="center"/>
          </w:tcPr>
          <w:p w14:paraId="32F13809">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6400</w:t>
            </w:r>
          </w:p>
        </w:tc>
      </w:tr>
      <w:tr w14:paraId="76846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vAlign w:val="center"/>
          </w:tcPr>
          <w:p w14:paraId="7B0D50DA">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8</w:t>
            </w:r>
          </w:p>
        </w:tc>
        <w:tc>
          <w:tcPr>
            <w:tcW w:w="1630" w:type="dxa"/>
            <w:vAlign w:val="center"/>
          </w:tcPr>
          <w:p w14:paraId="234C958D">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软木板</w:t>
            </w:r>
          </w:p>
        </w:tc>
        <w:tc>
          <w:tcPr>
            <w:tcW w:w="2936" w:type="dxa"/>
            <w:vAlign w:val="center"/>
          </w:tcPr>
          <w:p w14:paraId="28806588">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90*120，含安装服务</w:t>
            </w:r>
          </w:p>
        </w:tc>
        <w:tc>
          <w:tcPr>
            <w:tcW w:w="772" w:type="dxa"/>
            <w:vAlign w:val="center"/>
          </w:tcPr>
          <w:p w14:paraId="543E540F">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块</w:t>
            </w:r>
          </w:p>
        </w:tc>
        <w:tc>
          <w:tcPr>
            <w:tcW w:w="985" w:type="dxa"/>
            <w:vAlign w:val="center"/>
          </w:tcPr>
          <w:p w14:paraId="295E79E4">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40</w:t>
            </w:r>
          </w:p>
        </w:tc>
        <w:tc>
          <w:tcPr>
            <w:tcW w:w="729" w:type="dxa"/>
            <w:vAlign w:val="center"/>
          </w:tcPr>
          <w:p w14:paraId="7504BC41">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200</w:t>
            </w:r>
          </w:p>
        </w:tc>
        <w:tc>
          <w:tcPr>
            <w:tcW w:w="1178" w:type="dxa"/>
            <w:vAlign w:val="center"/>
          </w:tcPr>
          <w:p w14:paraId="3E631C52">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8000</w:t>
            </w:r>
          </w:p>
        </w:tc>
      </w:tr>
      <w:tr w14:paraId="42D12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vAlign w:val="center"/>
          </w:tcPr>
          <w:p w14:paraId="2C7B8241">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9</w:t>
            </w:r>
          </w:p>
        </w:tc>
        <w:tc>
          <w:tcPr>
            <w:tcW w:w="1630" w:type="dxa"/>
            <w:vAlign w:val="center"/>
          </w:tcPr>
          <w:p w14:paraId="469BEAB3">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亚克力公告栏</w:t>
            </w:r>
          </w:p>
        </w:tc>
        <w:tc>
          <w:tcPr>
            <w:tcW w:w="2936" w:type="dxa"/>
            <w:vAlign w:val="center"/>
          </w:tcPr>
          <w:p w14:paraId="2E386FD3">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50*80PVC底板，4个A4卡槽 5MM，含安装服务</w:t>
            </w:r>
          </w:p>
        </w:tc>
        <w:tc>
          <w:tcPr>
            <w:tcW w:w="772" w:type="dxa"/>
            <w:vAlign w:val="center"/>
          </w:tcPr>
          <w:p w14:paraId="392E518C">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块</w:t>
            </w:r>
          </w:p>
        </w:tc>
        <w:tc>
          <w:tcPr>
            <w:tcW w:w="985" w:type="dxa"/>
            <w:vAlign w:val="center"/>
          </w:tcPr>
          <w:p w14:paraId="61A8C49F">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18</w:t>
            </w:r>
          </w:p>
        </w:tc>
        <w:tc>
          <w:tcPr>
            <w:tcW w:w="729" w:type="dxa"/>
            <w:vAlign w:val="center"/>
          </w:tcPr>
          <w:p w14:paraId="6D026F5C">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180</w:t>
            </w:r>
          </w:p>
        </w:tc>
        <w:tc>
          <w:tcPr>
            <w:tcW w:w="1178" w:type="dxa"/>
            <w:vAlign w:val="center"/>
          </w:tcPr>
          <w:p w14:paraId="661A7A44">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3240</w:t>
            </w:r>
          </w:p>
        </w:tc>
      </w:tr>
      <w:tr w14:paraId="2AFEE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vAlign w:val="center"/>
          </w:tcPr>
          <w:p w14:paraId="5F630B5D">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10</w:t>
            </w:r>
          </w:p>
        </w:tc>
        <w:tc>
          <w:tcPr>
            <w:tcW w:w="1630" w:type="dxa"/>
            <w:vAlign w:val="center"/>
          </w:tcPr>
          <w:p w14:paraId="50EE96A2">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磁性玻璃白板</w:t>
            </w:r>
          </w:p>
        </w:tc>
        <w:tc>
          <w:tcPr>
            <w:tcW w:w="2936" w:type="dxa"/>
            <w:vAlign w:val="center"/>
          </w:tcPr>
          <w:p w14:paraId="724EDADD">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60*90cm ，含安装服务</w:t>
            </w:r>
          </w:p>
        </w:tc>
        <w:tc>
          <w:tcPr>
            <w:tcW w:w="772" w:type="dxa"/>
            <w:vAlign w:val="center"/>
          </w:tcPr>
          <w:p w14:paraId="2549AA4B">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块</w:t>
            </w:r>
          </w:p>
        </w:tc>
        <w:tc>
          <w:tcPr>
            <w:tcW w:w="985" w:type="dxa"/>
            <w:vAlign w:val="center"/>
          </w:tcPr>
          <w:p w14:paraId="10183BAE">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16</w:t>
            </w:r>
          </w:p>
        </w:tc>
        <w:tc>
          <w:tcPr>
            <w:tcW w:w="729" w:type="dxa"/>
            <w:vAlign w:val="center"/>
          </w:tcPr>
          <w:p w14:paraId="0195C2A8">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230</w:t>
            </w:r>
          </w:p>
        </w:tc>
        <w:tc>
          <w:tcPr>
            <w:tcW w:w="1178" w:type="dxa"/>
            <w:vAlign w:val="center"/>
          </w:tcPr>
          <w:p w14:paraId="3E327E7E">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3680</w:t>
            </w:r>
          </w:p>
        </w:tc>
      </w:tr>
      <w:tr w14:paraId="3DE1C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vAlign w:val="center"/>
          </w:tcPr>
          <w:p w14:paraId="5AB2C476">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11</w:t>
            </w:r>
          </w:p>
        </w:tc>
        <w:tc>
          <w:tcPr>
            <w:tcW w:w="1630" w:type="dxa"/>
            <w:vAlign w:val="center"/>
          </w:tcPr>
          <w:p w14:paraId="0F594A90">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5号电池</w:t>
            </w:r>
          </w:p>
        </w:tc>
        <w:tc>
          <w:tcPr>
            <w:tcW w:w="2936" w:type="dxa"/>
            <w:vAlign w:val="center"/>
          </w:tcPr>
          <w:p w14:paraId="487D1917">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南孚品牌，5号电池</w:t>
            </w:r>
          </w:p>
        </w:tc>
        <w:tc>
          <w:tcPr>
            <w:tcW w:w="772" w:type="dxa"/>
            <w:vAlign w:val="center"/>
          </w:tcPr>
          <w:p w14:paraId="6939639D">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个</w:t>
            </w:r>
          </w:p>
        </w:tc>
        <w:tc>
          <w:tcPr>
            <w:tcW w:w="985" w:type="dxa"/>
            <w:vAlign w:val="center"/>
          </w:tcPr>
          <w:p w14:paraId="09FF54A0">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5000</w:t>
            </w:r>
          </w:p>
        </w:tc>
        <w:tc>
          <w:tcPr>
            <w:tcW w:w="729" w:type="dxa"/>
            <w:vAlign w:val="center"/>
          </w:tcPr>
          <w:p w14:paraId="563C8E34">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2</w:t>
            </w:r>
          </w:p>
        </w:tc>
        <w:tc>
          <w:tcPr>
            <w:tcW w:w="1178" w:type="dxa"/>
            <w:vAlign w:val="center"/>
          </w:tcPr>
          <w:p w14:paraId="3514E0FB">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10000</w:t>
            </w:r>
          </w:p>
        </w:tc>
      </w:tr>
      <w:tr w14:paraId="7451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vAlign w:val="center"/>
          </w:tcPr>
          <w:p w14:paraId="0DB44256">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12</w:t>
            </w:r>
          </w:p>
        </w:tc>
        <w:tc>
          <w:tcPr>
            <w:tcW w:w="1630" w:type="dxa"/>
            <w:vAlign w:val="center"/>
          </w:tcPr>
          <w:p w14:paraId="5C0EB83F">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插线板</w:t>
            </w:r>
          </w:p>
        </w:tc>
        <w:tc>
          <w:tcPr>
            <w:tcW w:w="2936" w:type="dxa"/>
            <w:vAlign w:val="center"/>
          </w:tcPr>
          <w:p w14:paraId="041B6817">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公牛品牌，2插位3米，尺寸132.2*54*32MM</w:t>
            </w:r>
          </w:p>
        </w:tc>
        <w:tc>
          <w:tcPr>
            <w:tcW w:w="772" w:type="dxa"/>
            <w:vAlign w:val="center"/>
          </w:tcPr>
          <w:p w14:paraId="44476F83">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个</w:t>
            </w:r>
          </w:p>
        </w:tc>
        <w:tc>
          <w:tcPr>
            <w:tcW w:w="985" w:type="dxa"/>
            <w:vAlign w:val="center"/>
          </w:tcPr>
          <w:p w14:paraId="73C2E8D7">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50</w:t>
            </w:r>
          </w:p>
        </w:tc>
        <w:tc>
          <w:tcPr>
            <w:tcW w:w="729" w:type="dxa"/>
            <w:vAlign w:val="center"/>
          </w:tcPr>
          <w:p w14:paraId="2ED909EF">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40</w:t>
            </w:r>
          </w:p>
        </w:tc>
        <w:tc>
          <w:tcPr>
            <w:tcW w:w="1178" w:type="dxa"/>
            <w:vAlign w:val="center"/>
          </w:tcPr>
          <w:p w14:paraId="1B1544F2">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2000</w:t>
            </w:r>
          </w:p>
        </w:tc>
      </w:tr>
      <w:tr w14:paraId="7A2F8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vAlign w:val="center"/>
          </w:tcPr>
          <w:p w14:paraId="4D0531D9">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13</w:t>
            </w:r>
          </w:p>
        </w:tc>
        <w:tc>
          <w:tcPr>
            <w:tcW w:w="1630" w:type="dxa"/>
            <w:vAlign w:val="center"/>
          </w:tcPr>
          <w:p w14:paraId="3B2ABF1A">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透明回收箱</w:t>
            </w:r>
          </w:p>
        </w:tc>
        <w:tc>
          <w:tcPr>
            <w:tcW w:w="2936" w:type="dxa"/>
            <w:vAlign w:val="center"/>
          </w:tcPr>
          <w:p w14:paraId="38F76423">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透明80L以上，带盖带轮，规格约为66*50*42</w:t>
            </w:r>
          </w:p>
        </w:tc>
        <w:tc>
          <w:tcPr>
            <w:tcW w:w="772" w:type="dxa"/>
            <w:vAlign w:val="center"/>
          </w:tcPr>
          <w:p w14:paraId="2F07190A">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个</w:t>
            </w:r>
          </w:p>
        </w:tc>
        <w:tc>
          <w:tcPr>
            <w:tcW w:w="985" w:type="dxa"/>
            <w:vAlign w:val="center"/>
          </w:tcPr>
          <w:p w14:paraId="7C0D2DFA">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66</w:t>
            </w:r>
          </w:p>
        </w:tc>
        <w:tc>
          <w:tcPr>
            <w:tcW w:w="729" w:type="dxa"/>
            <w:vAlign w:val="center"/>
          </w:tcPr>
          <w:p w14:paraId="0675F10E">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100</w:t>
            </w:r>
          </w:p>
        </w:tc>
        <w:tc>
          <w:tcPr>
            <w:tcW w:w="1178" w:type="dxa"/>
            <w:vAlign w:val="center"/>
          </w:tcPr>
          <w:p w14:paraId="268170CD">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6600</w:t>
            </w:r>
          </w:p>
        </w:tc>
      </w:tr>
      <w:tr w14:paraId="47DC9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vAlign w:val="center"/>
          </w:tcPr>
          <w:p w14:paraId="11A3E7C2">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14</w:t>
            </w:r>
          </w:p>
        </w:tc>
        <w:tc>
          <w:tcPr>
            <w:tcW w:w="1630" w:type="dxa"/>
            <w:vAlign w:val="center"/>
          </w:tcPr>
          <w:p w14:paraId="66385F32">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回收箱</w:t>
            </w:r>
          </w:p>
        </w:tc>
        <w:tc>
          <w:tcPr>
            <w:tcW w:w="2936" w:type="dxa"/>
            <w:vAlign w:val="center"/>
          </w:tcPr>
          <w:p w14:paraId="681941ED">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透明茶色/透明蓝色80L以上，带盖带轮，规格约为66*50*42</w:t>
            </w:r>
          </w:p>
        </w:tc>
        <w:tc>
          <w:tcPr>
            <w:tcW w:w="772" w:type="dxa"/>
            <w:vAlign w:val="center"/>
          </w:tcPr>
          <w:p w14:paraId="476792A3">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个</w:t>
            </w:r>
          </w:p>
        </w:tc>
        <w:tc>
          <w:tcPr>
            <w:tcW w:w="985" w:type="dxa"/>
            <w:vAlign w:val="center"/>
          </w:tcPr>
          <w:p w14:paraId="54786F89">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14</w:t>
            </w:r>
          </w:p>
        </w:tc>
        <w:tc>
          <w:tcPr>
            <w:tcW w:w="729" w:type="dxa"/>
            <w:vAlign w:val="center"/>
          </w:tcPr>
          <w:p w14:paraId="5D9C030C">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100</w:t>
            </w:r>
          </w:p>
        </w:tc>
        <w:tc>
          <w:tcPr>
            <w:tcW w:w="1178" w:type="dxa"/>
            <w:vAlign w:val="center"/>
          </w:tcPr>
          <w:p w14:paraId="0AF91BE3">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1400</w:t>
            </w:r>
          </w:p>
        </w:tc>
      </w:tr>
      <w:tr w14:paraId="4ABB4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vAlign w:val="center"/>
          </w:tcPr>
          <w:p w14:paraId="5BC1E547">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15</w:t>
            </w:r>
          </w:p>
        </w:tc>
        <w:tc>
          <w:tcPr>
            <w:tcW w:w="1630" w:type="dxa"/>
            <w:vAlign w:val="center"/>
          </w:tcPr>
          <w:p w14:paraId="2E3E7A6F">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铁质户外防风海报架</w:t>
            </w:r>
          </w:p>
        </w:tc>
        <w:tc>
          <w:tcPr>
            <w:tcW w:w="2936" w:type="dxa"/>
            <w:vAlign w:val="center"/>
          </w:tcPr>
          <w:p w14:paraId="7A8FFFB1">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60*90cm 铁质，户外注水海报架，注水后约重60斤，可抗7级大风，三档可调，底盘带轮，方便移动。</w:t>
            </w:r>
          </w:p>
        </w:tc>
        <w:tc>
          <w:tcPr>
            <w:tcW w:w="772" w:type="dxa"/>
            <w:vAlign w:val="center"/>
          </w:tcPr>
          <w:p w14:paraId="0ECC084F">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个</w:t>
            </w:r>
          </w:p>
        </w:tc>
        <w:tc>
          <w:tcPr>
            <w:tcW w:w="985" w:type="dxa"/>
            <w:vAlign w:val="center"/>
          </w:tcPr>
          <w:p w14:paraId="36FFEAD3">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12</w:t>
            </w:r>
          </w:p>
        </w:tc>
        <w:tc>
          <w:tcPr>
            <w:tcW w:w="729" w:type="dxa"/>
            <w:vAlign w:val="center"/>
          </w:tcPr>
          <w:p w14:paraId="6BC76BEA">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120</w:t>
            </w:r>
          </w:p>
        </w:tc>
        <w:tc>
          <w:tcPr>
            <w:tcW w:w="1178" w:type="dxa"/>
            <w:vAlign w:val="center"/>
          </w:tcPr>
          <w:p w14:paraId="34E260E8">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1440</w:t>
            </w:r>
          </w:p>
        </w:tc>
      </w:tr>
      <w:tr w14:paraId="4197F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vAlign w:val="center"/>
          </w:tcPr>
          <w:p w14:paraId="074AA833">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16</w:t>
            </w:r>
          </w:p>
        </w:tc>
        <w:tc>
          <w:tcPr>
            <w:tcW w:w="1630" w:type="dxa"/>
            <w:vAlign w:val="center"/>
          </w:tcPr>
          <w:p w14:paraId="0048D454">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马桶盖</w:t>
            </w:r>
          </w:p>
        </w:tc>
        <w:tc>
          <w:tcPr>
            <w:tcW w:w="2936" w:type="dxa"/>
            <w:vAlign w:val="center"/>
          </w:tcPr>
          <w:p w14:paraId="1E47C4DB">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U型，外长450*外宽340MM，内长280MM*内宽215MM，安装孔距130-165MM可调节</w:t>
            </w:r>
          </w:p>
        </w:tc>
        <w:tc>
          <w:tcPr>
            <w:tcW w:w="772" w:type="dxa"/>
            <w:vAlign w:val="center"/>
          </w:tcPr>
          <w:p w14:paraId="0D528167">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个</w:t>
            </w:r>
          </w:p>
        </w:tc>
        <w:tc>
          <w:tcPr>
            <w:tcW w:w="985" w:type="dxa"/>
            <w:vAlign w:val="center"/>
          </w:tcPr>
          <w:p w14:paraId="5DABC1F6">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20</w:t>
            </w:r>
          </w:p>
        </w:tc>
        <w:tc>
          <w:tcPr>
            <w:tcW w:w="729" w:type="dxa"/>
            <w:vAlign w:val="center"/>
          </w:tcPr>
          <w:p w14:paraId="225E43F6">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30</w:t>
            </w:r>
          </w:p>
        </w:tc>
        <w:tc>
          <w:tcPr>
            <w:tcW w:w="1178" w:type="dxa"/>
            <w:vAlign w:val="center"/>
          </w:tcPr>
          <w:p w14:paraId="5D39605C">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600</w:t>
            </w:r>
          </w:p>
        </w:tc>
      </w:tr>
      <w:tr w14:paraId="29548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6" w:type="dxa"/>
            <w:gridSpan w:val="6"/>
            <w:vAlign w:val="center"/>
          </w:tcPr>
          <w:p w14:paraId="0B5E8253">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备注：客房一次性用品采购量测算标准为2025年月均接待房间数350间，按一年量测算取整。</w:t>
            </w:r>
            <w:r>
              <w:rPr>
                <w:rFonts w:hint="eastAsia" w:ascii="仿宋" w:hAnsi="仿宋" w:eastAsia="仿宋"/>
                <w:b/>
                <w:bCs/>
                <w:sz w:val="20"/>
                <w:szCs w:val="20"/>
                <w:lang w:val="en-US" w:eastAsia="zh-CN"/>
              </w:rPr>
              <w:t>到货时间不晚于8月18日</w:t>
            </w:r>
          </w:p>
        </w:tc>
        <w:tc>
          <w:tcPr>
            <w:tcW w:w="1178" w:type="dxa"/>
            <w:vAlign w:val="center"/>
          </w:tcPr>
          <w:p w14:paraId="4A0FA3B2">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73360</w:t>
            </w:r>
          </w:p>
        </w:tc>
      </w:tr>
    </w:tbl>
    <w:p w14:paraId="5C4CE9D4">
      <w:pPr>
        <w:numPr>
          <w:ilvl w:val="0"/>
          <w:numId w:val="0"/>
        </w:numPr>
        <w:ind w:leftChars="0"/>
        <w:rPr>
          <w:rFonts w:hint="default"/>
          <w:lang w:val="en-US" w:eastAsia="zh-CN"/>
        </w:rPr>
      </w:pPr>
      <w:r>
        <w:rPr>
          <w:rFonts w:hint="eastAsia" w:ascii="仿宋" w:hAnsi="仿宋" w:eastAsia="仿宋"/>
          <w:sz w:val="28"/>
          <w:szCs w:val="28"/>
        </w:rPr>
        <w:t xml:space="preserve"> </w:t>
      </w:r>
      <w:r>
        <w:rPr>
          <w:rFonts w:ascii="仿宋" w:hAnsi="仿宋" w:eastAsia="仿宋"/>
          <w:sz w:val="28"/>
          <w:szCs w:val="28"/>
        </w:rPr>
        <w:t xml:space="preserve">   </w:t>
      </w:r>
    </w:p>
    <w:p w14:paraId="14A21BBC">
      <w:pPr>
        <w:rPr>
          <w:rFonts w:hint="eastAsia"/>
        </w:rPr>
      </w:pPr>
    </w:p>
    <w:tbl>
      <w:tblPr>
        <w:tblStyle w:val="4"/>
        <w:tblW w:w="9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712"/>
        <w:gridCol w:w="28"/>
        <w:gridCol w:w="6585"/>
      </w:tblGrid>
      <w:tr w14:paraId="0CCE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17183456">
            <w:pPr>
              <w:widowControl/>
              <w:spacing w:line="360" w:lineRule="auto"/>
              <w:rPr>
                <w:rFonts w:hint="eastAsia" w:ascii="宋体" w:hAnsi="宋体" w:eastAsia="宋体" w:cs="宋体"/>
                <w:b/>
                <w:szCs w:val="21"/>
              </w:rPr>
            </w:pPr>
            <w:r>
              <w:rPr>
                <w:rFonts w:hint="eastAsia" w:ascii="宋体" w:hAnsi="宋体" w:eastAsia="宋体" w:cs="宋体"/>
                <w:b/>
                <w:szCs w:val="21"/>
              </w:rPr>
              <w:t>序号</w:t>
            </w:r>
          </w:p>
        </w:tc>
        <w:tc>
          <w:tcPr>
            <w:tcW w:w="8325" w:type="dxa"/>
            <w:gridSpan w:val="3"/>
            <w:vAlign w:val="center"/>
          </w:tcPr>
          <w:p w14:paraId="169C7F5E">
            <w:pPr>
              <w:widowControl/>
              <w:spacing w:line="360" w:lineRule="auto"/>
              <w:jc w:val="center"/>
              <w:rPr>
                <w:rFonts w:hint="eastAsia" w:ascii="宋体" w:hAnsi="宋体" w:eastAsia="宋体" w:cs="宋体"/>
                <w:b/>
                <w:szCs w:val="21"/>
              </w:rPr>
            </w:pPr>
            <w:r>
              <w:rPr>
                <w:rFonts w:hint="eastAsia" w:ascii="宋体" w:hAnsi="宋体" w:eastAsia="宋体" w:cs="宋体"/>
                <w:bCs/>
                <w:szCs w:val="21"/>
              </w:rPr>
              <w:t>★</w:t>
            </w:r>
            <w:r>
              <w:rPr>
                <w:rFonts w:hint="eastAsia" w:ascii="宋体" w:hAnsi="宋体" w:eastAsia="宋体" w:cs="宋体"/>
                <w:b/>
                <w:szCs w:val="21"/>
              </w:rPr>
              <w:t>商务要求</w:t>
            </w:r>
          </w:p>
        </w:tc>
      </w:tr>
      <w:tr w14:paraId="193E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41" w:type="dxa"/>
            <w:gridSpan w:val="4"/>
            <w:vAlign w:val="center"/>
          </w:tcPr>
          <w:p w14:paraId="79A0648F">
            <w:pPr>
              <w:widowControl/>
              <w:spacing w:line="360" w:lineRule="auto"/>
              <w:rPr>
                <w:rFonts w:hint="eastAsia" w:ascii="宋体" w:hAnsi="宋体" w:eastAsia="宋体" w:cs="宋体"/>
                <w:b/>
                <w:szCs w:val="21"/>
              </w:rPr>
            </w:pPr>
            <w:r>
              <w:rPr>
                <w:rFonts w:hint="eastAsia" w:ascii="宋体" w:hAnsi="宋体" w:eastAsia="宋体" w:cs="宋体"/>
                <w:b/>
                <w:szCs w:val="21"/>
              </w:rPr>
              <w:t>（一）免费保修期内售后服务要求</w:t>
            </w:r>
          </w:p>
        </w:tc>
      </w:tr>
      <w:tr w14:paraId="4FC5E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1968AFF2">
            <w:pPr>
              <w:widowControl/>
              <w:spacing w:line="360" w:lineRule="auto"/>
              <w:rPr>
                <w:rFonts w:hint="eastAsia" w:ascii="宋体" w:hAnsi="宋体" w:eastAsia="宋体" w:cs="宋体"/>
                <w:bCs/>
                <w:szCs w:val="21"/>
              </w:rPr>
            </w:pPr>
            <w:r>
              <w:rPr>
                <w:rFonts w:hint="eastAsia" w:ascii="宋体" w:hAnsi="宋体" w:eastAsia="宋体" w:cs="宋体"/>
                <w:bCs/>
                <w:szCs w:val="21"/>
              </w:rPr>
              <w:t>1</w:t>
            </w:r>
          </w:p>
        </w:tc>
        <w:tc>
          <w:tcPr>
            <w:tcW w:w="1712" w:type="dxa"/>
          </w:tcPr>
          <w:p w14:paraId="6032A54A">
            <w:pPr>
              <w:widowControl/>
              <w:spacing w:line="360" w:lineRule="auto"/>
              <w:rPr>
                <w:rFonts w:hint="eastAsia" w:ascii="宋体" w:hAnsi="宋体" w:eastAsia="宋体" w:cs="宋体"/>
                <w:szCs w:val="21"/>
              </w:rPr>
            </w:pPr>
          </w:p>
          <w:p w14:paraId="29538BCF">
            <w:pPr>
              <w:widowControl/>
              <w:spacing w:line="360" w:lineRule="auto"/>
              <w:rPr>
                <w:rFonts w:hint="eastAsia" w:ascii="宋体" w:hAnsi="宋体" w:eastAsia="宋体" w:cs="宋体"/>
                <w:szCs w:val="21"/>
              </w:rPr>
            </w:pPr>
            <w:r>
              <w:rPr>
                <w:rFonts w:hint="eastAsia" w:ascii="宋体" w:hAnsi="宋体" w:eastAsia="宋体" w:cs="宋体"/>
                <w:szCs w:val="21"/>
              </w:rPr>
              <w:t>货物要求</w:t>
            </w:r>
          </w:p>
        </w:tc>
        <w:tc>
          <w:tcPr>
            <w:tcW w:w="6613" w:type="dxa"/>
            <w:gridSpan w:val="2"/>
          </w:tcPr>
          <w:p w14:paraId="05275700">
            <w:pPr>
              <w:widowControl/>
              <w:spacing w:line="360" w:lineRule="auto"/>
              <w:rPr>
                <w:rFonts w:hint="eastAsia" w:ascii="宋体" w:hAnsi="宋体" w:eastAsia="宋体" w:cs="宋体"/>
                <w:szCs w:val="21"/>
              </w:rPr>
            </w:pPr>
            <w:r>
              <w:rPr>
                <w:rFonts w:hint="eastAsia" w:ascii="宋体" w:hAnsi="宋体" w:eastAsia="宋体" w:cs="宋体"/>
                <w:szCs w:val="21"/>
              </w:rPr>
              <w:t>供应商所提供的货物的技术规格符合采购文件规定的技术规格，货物符合中华人民共和国的设计和制造国家标准、生产标准或行业标准。</w:t>
            </w:r>
          </w:p>
          <w:p w14:paraId="51414376">
            <w:pPr>
              <w:widowControl/>
              <w:spacing w:line="360" w:lineRule="auto"/>
              <w:rPr>
                <w:rFonts w:hint="eastAsia" w:ascii="宋体" w:hAnsi="宋体" w:eastAsia="宋体" w:cs="宋体"/>
                <w:szCs w:val="21"/>
              </w:rPr>
            </w:pPr>
            <w:r>
              <w:rPr>
                <w:rFonts w:hint="eastAsia" w:ascii="宋体" w:hAnsi="宋体" w:eastAsia="宋体" w:cs="宋体"/>
                <w:szCs w:val="21"/>
              </w:rPr>
              <w:t>供应商应保证货物是全新、未使用过的原装合格正品（包括零部件），并完全符合采购方要求的质量、规格和性能的要求。</w:t>
            </w:r>
          </w:p>
        </w:tc>
      </w:tr>
      <w:tr w14:paraId="4AA9A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75A26EBC">
            <w:pPr>
              <w:widowControl/>
              <w:spacing w:line="360" w:lineRule="auto"/>
              <w:rPr>
                <w:rFonts w:hint="eastAsia" w:ascii="宋体" w:hAnsi="宋体" w:eastAsia="宋体" w:cs="宋体"/>
                <w:b/>
                <w:szCs w:val="21"/>
              </w:rPr>
            </w:pPr>
            <w:r>
              <w:rPr>
                <w:rFonts w:hint="eastAsia" w:ascii="宋体" w:hAnsi="宋体" w:eastAsia="宋体" w:cs="宋体"/>
                <w:bCs/>
                <w:szCs w:val="21"/>
              </w:rPr>
              <w:t>2</w:t>
            </w:r>
          </w:p>
        </w:tc>
        <w:tc>
          <w:tcPr>
            <w:tcW w:w="1712" w:type="dxa"/>
          </w:tcPr>
          <w:p w14:paraId="737F062C">
            <w:pPr>
              <w:widowControl/>
              <w:spacing w:line="360" w:lineRule="auto"/>
              <w:rPr>
                <w:rFonts w:hint="eastAsia" w:ascii="宋体" w:hAnsi="宋体" w:eastAsia="宋体" w:cs="宋体"/>
                <w:b/>
                <w:szCs w:val="21"/>
              </w:rPr>
            </w:pPr>
            <w:r>
              <w:rPr>
                <w:rFonts w:hint="eastAsia" w:ascii="宋体" w:hAnsi="宋体" w:eastAsia="宋体" w:cs="宋体"/>
                <w:szCs w:val="21"/>
              </w:rPr>
              <w:t>维修响应及故障解决时间</w:t>
            </w:r>
          </w:p>
        </w:tc>
        <w:tc>
          <w:tcPr>
            <w:tcW w:w="6613" w:type="dxa"/>
            <w:gridSpan w:val="2"/>
          </w:tcPr>
          <w:p w14:paraId="6B1CCB21">
            <w:pPr>
              <w:widowControl/>
              <w:spacing w:line="360" w:lineRule="auto"/>
              <w:rPr>
                <w:rFonts w:hint="eastAsia" w:ascii="宋体" w:hAnsi="宋体" w:eastAsia="宋体" w:cs="宋体"/>
                <w:b/>
                <w:szCs w:val="21"/>
              </w:rPr>
            </w:pPr>
            <w:r>
              <w:rPr>
                <w:rFonts w:hint="eastAsia" w:ascii="宋体" w:hAnsi="宋体" w:eastAsia="宋体" w:cs="宋体"/>
                <w:bCs/>
                <w:szCs w:val="21"/>
              </w:rPr>
              <w:t>在免费保修期内，一旦发生质量问题，供应商保证在接到通知</w:t>
            </w:r>
            <w:r>
              <w:rPr>
                <w:rFonts w:hint="eastAsia" w:ascii="宋体" w:hAnsi="宋体" w:eastAsia="宋体" w:cs="宋体"/>
                <w:bCs/>
                <w:szCs w:val="21"/>
                <w:lang w:val="en-US" w:eastAsia="zh-CN"/>
              </w:rPr>
              <w:t>2</w:t>
            </w:r>
            <w:r>
              <w:rPr>
                <w:rFonts w:hint="eastAsia" w:ascii="宋体" w:hAnsi="宋体" w:eastAsia="宋体" w:cs="宋体"/>
                <w:bCs/>
                <w:szCs w:val="21"/>
              </w:rPr>
              <w:t>4小时内</w:t>
            </w:r>
            <w:r>
              <w:rPr>
                <w:rFonts w:hint="eastAsia" w:ascii="宋体" w:hAnsi="宋体" w:eastAsia="宋体" w:cs="宋体"/>
                <w:bCs/>
                <w:szCs w:val="21"/>
                <w:lang w:val="en-US" w:eastAsia="zh-CN"/>
              </w:rPr>
              <w:t>给予</w:t>
            </w:r>
            <w:r>
              <w:rPr>
                <w:rFonts w:hint="eastAsia" w:ascii="宋体" w:hAnsi="宋体" w:eastAsia="宋体" w:cs="宋体"/>
                <w:bCs/>
                <w:szCs w:val="21"/>
              </w:rPr>
              <w:t>修理或更换。</w:t>
            </w:r>
          </w:p>
        </w:tc>
      </w:tr>
      <w:tr w14:paraId="4175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Merge w:val="restart"/>
            <w:vAlign w:val="center"/>
          </w:tcPr>
          <w:p w14:paraId="69B7C54A">
            <w:pPr>
              <w:widowControl/>
              <w:spacing w:line="360" w:lineRule="auto"/>
              <w:rPr>
                <w:rFonts w:hint="eastAsia" w:ascii="宋体" w:hAnsi="宋体" w:eastAsia="宋体" w:cs="宋体"/>
                <w:b/>
                <w:szCs w:val="21"/>
              </w:rPr>
            </w:pPr>
            <w:r>
              <w:rPr>
                <w:rFonts w:hint="eastAsia" w:ascii="宋体" w:hAnsi="宋体" w:eastAsia="宋体" w:cs="宋体"/>
                <w:szCs w:val="21"/>
              </w:rPr>
              <w:t>3</w:t>
            </w:r>
          </w:p>
        </w:tc>
        <w:tc>
          <w:tcPr>
            <w:tcW w:w="1712" w:type="dxa"/>
            <w:vMerge w:val="restart"/>
            <w:vAlign w:val="center"/>
          </w:tcPr>
          <w:p w14:paraId="4A1891AE">
            <w:pPr>
              <w:widowControl/>
              <w:spacing w:line="360" w:lineRule="auto"/>
              <w:rPr>
                <w:rFonts w:hint="eastAsia" w:ascii="宋体" w:hAnsi="宋体" w:eastAsia="宋体" w:cs="宋体"/>
                <w:b/>
                <w:szCs w:val="21"/>
              </w:rPr>
            </w:pPr>
            <w:r>
              <w:rPr>
                <w:rFonts w:hint="eastAsia" w:ascii="宋体" w:hAnsi="宋体" w:eastAsia="宋体" w:cs="宋体"/>
                <w:szCs w:val="21"/>
              </w:rPr>
              <w:t>免费保修期</w:t>
            </w:r>
          </w:p>
        </w:tc>
        <w:tc>
          <w:tcPr>
            <w:tcW w:w="6613" w:type="dxa"/>
            <w:gridSpan w:val="2"/>
          </w:tcPr>
          <w:p w14:paraId="2B99AC56">
            <w:pPr>
              <w:widowControl/>
              <w:spacing w:line="360" w:lineRule="auto"/>
              <w:rPr>
                <w:rFonts w:hint="eastAsia" w:ascii="宋体" w:hAnsi="宋体" w:eastAsia="宋体" w:cs="宋体"/>
                <w:b/>
                <w:szCs w:val="21"/>
              </w:rPr>
            </w:pPr>
            <w:r>
              <w:rPr>
                <w:rFonts w:hint="eastAsia" w:ascii="宋体" w:hAnsi="宋体" w:eastAsia="宋体" w:cs="宋体"/>
                <w:bCs/>
                <w:szCs w:val="21"/>
              </w:rPr>
              <w:t>2.1货物免费保修期</w:t>
            </w:r>
            <w:r>
              <w:rPr>
                <w:rFonts w:hint="eastAsia" w:ascii="宋体" w:hAnsi="宋体" w:eastAsia="宋体" w:cs="宋体"/>
                <w:bCs/>
                <w:szCs w:val="21"/>
                <w:u w:val="single"/>
              </w:rPr>
              <w:t xml:space="preserve"> </w:t>
            </w:r>
            <w:r>
              <w:rPr>
                <w:rFonts w:hint="eastAsia" w:ascii="宋体" w:hAnsi="宋体" w:eastAsia="宋体" w:cs="宋体"/>
                <w:bCs/>
                <w:szCs w:val="21"/>
                <w:u w:val="single"/>
                <w:lang w:val="en-US" w:eastAsia="zh-CN"/>
              </w:rPr>
              <w:t>1</w:t>
            </w:r>
            <w:r>
              <w:rPr>
                <w:rFonts w:hint="eastAsia" w:ascii="宋体" w:hAnsi="宋体" w:eastAsia="宋体" w:cs="宋体"/>
                <w:bCs/>
                <w:szCs w:val="21"/>
                <w:u w:val="single"/>
              </w:rPr>
              <w:t xml:space="preserve"> </w:t>
            </w:r>
            <w:r>
              <w:rPr>
                <w:rFonts w:hint="eastAsia" w:ascii="宋体" w:hAnsi="宋体" w:eastAsia="宋体" w:cs="宋体"/>
                <w:bCs/>
                <w:szCs w:val="21"/>
              </w:rPr>
              <w:t>年，时间自最终验收合格并交付使用之日起计算。</w:t>
            </w:r>
          </w:p>
        </w:tc>
      </w:tr>
      <w:tr w14:paraId="0AFE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Merge w:val="continue"/>
            <w:vAlign w:val="center"/>
          </w:tcPr>
          <w:p w14:paraId="43FA0767">
            <w:pPr>
              <w:widowControl/>
              <w:spacing w:line="360" w:lineRule="auto"/>
              <w:rPr>
                <w:rFonts w:hint="eastAsia" w:ascii="宋体" w:hAnsi="宋体" w:eastAsia="宋体" w:cs="宋体"/>
                <w:b/>
                <w:szCs w:val="21"/>
              </w:rPr>
            </w:pPr>
          </w:p>
        </w:tc>
        <w:tc>
          <w:tcPr>
            <w:tcW w:w="1712" w:type="dxa"/>
            <w:vMerge w:val="continue"/>
            <w:vAlign w:val="center"/>
          </w:tcPr>
          <w:p w14:paraId="69FAD754">
            <w:pPr>
              <w:widowControl/>
              <w:spacing w:line="360" w:lineRule="auto"/>
              <w:rPr>
                <w:rFonts w:hint="eastAsia" w:ascii="宋体" w:hAnsi="宋体" w:eastAsia="宋体" w:cs="宋体"/>
                <w:b/>
                <w:szCs w:val="21"/>
              </w:rPr>
            </w:pPr>
          </w:p>
        </w:tc>
        <w:tc>
          <w:tcPr>
            <w:tcW w:w="6613" w:type="dxa"/>
            <w:gridSpan w:val="2"/>
            <w:vAlign w:val="center"/>
          </w:tcPr>
          <w:p w14:paraId="57239458">
            <w:pPr>
              <w:widowControl/>
              <w:spacing w:line="360" w:lineRule="auto"/>
              <w:rPr>
                <w:rFonts w:hint="eastAsia" w:ascii="宋体" w:hAnsi="宋体" w:eastAsia="宋体" w:cs="宋体"/>
                <w:bCs/>
                <w:szCs w:val="21"/>
              </w:rPr>
            </w:pPr>
            <w:r>
              <w:rPr>
                <w:rFonts w:hint="eastAsia" w:ascii="宋体" w:hAnsi="宋体" w:eastAsia="宋体" w:cs="宋体"/>
                <w:bCs/>
                <w:szCs w:val="21"/>
              </w:rPr>
              <w:t>2.2免费保修期内，所有服务及配件全部免费。供应商</w:t>
            </w:r>
            <w:r>
              <w:rPr>
                <w:rFonts w:ascii="宋体" w:hAnsi="宋体" w:eastAsia="宋体" w:cs="宋体"/>
                <w:bCs/>
                <w:szCs w:val="21"/>
              </w:rPr>
              <w:t>负责对其提供的货物进行维修和系统维护，不再收取任何费用。</w:t>
            </w:r>
            <w:r>
              <w:rPr>
                <w:rFonts w:hint="eastAsia" w:ascii="宋体" w:hAnsi="宋体" w:eastAsia="宋体" w:cs="宋体"/>
                <w:bCs/>
                <w:szCs w:val="21"/>
              </w:rPr>
              <w:t>所有货物保修服务方式均为供应商上门保修，即由供应商派员到货物使用现场维修，由此产生的一切费用（包括但不限于人工费、配件费、交通费）均由供应商承担。</w:t>
            </w:r>
          </w:p>
        </w:tc>
      </w:tr>
      <w:tr w14:paraId="55FB2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41" w:type="dxa"/>
            <w:gridSpan w:val="4"/>
            <w:vAlign w:val="center"/>
          </w:tcPr>
          <w:p w14:paraId="2B89868A">
            <w:pPr>
              <w:widowControl/>
              <w:spacing w:line="360" w:lineRule="auto"/>
              <w:rPr>
                <w:rFonts w:hint="eastAsia" w:ascii="宋体" w:hAnsi="宋体" w:eastAsia="宋体" w:cs="宋体"/>
                <w:b/>
                <w:szCs w:val="21"/>
              </w:rPr>
            </w:pPr>
            <w:r>
              <w:rPr>
                <w:rFonts w:hint="eastAsia" w:ascii="宋体" w:hAnsi="宋体" w:eastAsia="宋体" w:cs="宋体"/>
                <w:b/>
                <w:szCs w:val="21"/>
              </w:rPr>
              <w:t>（二）免费保修期外售后服务要求</w:t>
            </w:r>
          </w:p>
        </w:tc>
      </w:tr>
      <w:tr w14:paraId="22277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16" w:type="dxa"/>
            <w:vAlign w:val="center"/>
          </w:tcPr>
          <w:p w14:paraId="688425CB">
            <w:pPr>
              <w:widowControl/>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1</w:t>
            </w:r>
          </w:p>
        </w:tc>
        <w:tc>
          <w:tcPr>
            <w:tcW w:w="1740" w:type="dxa"/>
            <w:gridSpan w:val="2"/>
            <w:vAlign w:val="center"/>
          </w:tcPr>
          <w:p w14:paraId="30AAD7B4">
            <w:pPr>
              <w:widowControl/>
              <w:spacing w:line="360" w:lineRule="auto"/>
              <w:jc w:val="center"/>
              <w:rPr>
                <w:rFonts w:hint="eastAsia" w:ascii="宋体" w:hAnsi="宋体" w:eastAsia="宋体" w:cs="宋体"/>
                <w:szCs w:val="21"/>
              </w:rPr>
            </w:pPr>
            <w:r>
              <w:rPr>
                <w:rFonts w:hint="eastAsia" w:ascii="宋体" w:hAnsi="宋体" w:eastAsia="宋体" w:cs="宋体"/>
                <w:szCs w:val="21"/>
              </w:rPr>
              <w:t>维保期外的维修</w:t>
            </w:r>
          </w:p>
        </w:tc>
        <w:tc>
          <w:tcPr>
            <w:tcW w:w="6585" w:type="dxa"/>
            <w:vAlign w:val="center"/>
          </w:tcPr>
          <w:p w14:paraId="2521F101">
            <w:pPr>
              <w:widowControl/>
              <w:spacing w:line="360" w:lineRule="auto"/>
              <w:rPr>
                <w:rFonts w:hint="eastAsia" w:ascii="宋体" w:hAnsi="宋体" w:eastAsia="宋体" w:cs="宋体"/>
                <w:szCs w:val="21"/>
              </w:rPr>
            </w:pPr>
            <w:r>
              <w:rPr>
                <w:rFonts w:hint="eastAsia" w:ascii="宋体" w:hAnsi="宋体" w:eastAsia="宋体" w:cs="宋体"/>
                <w:szCs w:val="21"/>
              </w:rPr>
              <w:t>保修期满后，成交人必须继续支持维修。</w:t>
            </w:r>
          </w:p>
        </w:tc>
      </w:tr>
      <w:tr w14:paraId="2A9D9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41" w:type="dxa"/>
            <w:gridSpan w:val="4"/>
            <w:vAlign w:val="center"/>
          </w:tcPr>
          <w:p w14:paraId="5F8C7627">
            <w:pPr>
              <w:widowControl/>
              <w:spacing w:line="360" w:lineRule="auto"/>
              <w:rPr>
                <w:rFonts w:hint="eastAsia" w:ascii="宋体" w:hAnsi="宋体" w:eastAsia="宋体" w:cs="宋体"/>
                <w:b/>
                <w:szCs w:val="21"/>
              </w:rPr>
            </w:pPr>
            <w:r>
              <w:rPr>
                <w:rFonts w:hint="eastAsia" w:ascii="宋体" w:hAnsi="宋体" w:eastAsia="宋体" w:cs="宋体"/>
                <w:b/>
                <w:szCs w:val="21"/>
              </w:rPr>
              <w:t>（三）其他商务要求</w:t>
            </w:r>
          </w:p>
        </w:tc>
      </w:tr>
      <w:tr w14:paraId="4803C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Merge w:val="restart"/>
            <w:vAlign w:val="center"/>
          </w:tcPr>
          <w:p w14:paraId="7A00AA84">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1</w:t>
            </w:r>
          </w:p>
        </w:tc>
        <w:tc>
          <w:tcPr>
            <w:tcW w:w="1740" w:type="dxa"/>
            <w:gridSpan w:val="2"/>
            <w:vMerge w:val="restart"/>
            <w:vAlign w:val="center"/>
          </w:tcPr>
          <w:p w14:paraId="069A812B">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必备条款</w:t>
            </w:r>
          </w:p>
        </w:tc>
        <w:tc>
          <w:tcPr>
            <w:tcW w:w="6585" w:type="dxa"/>
            <w:vAlign w:val="center"/>
          </w:tcPr>
          <w:p w14:paraId="705A01CB">
            <w:pPr>
              <w:widowControl/>
              <w:spacing w:line="360" w:lineRule="auto"/>
              <w:rPr>
                <w:rFonts w:hint="eastAsia" w:ascii="宋体" w:hAnsi="宋体" w:eastAsia="宋体" w:cs="宋体"/>
                <w:szCs w:val="21"/>
              </w:rPr>
            </w:pPr>
            <w:r>
              <w:rPr>
                <w:rFonts w:hint="eastAsia" w:ascii="宋体" w:hAnsi="宋体" w:eastAsia="宋体" w:cs="宋体"/>
                <w:szCs w:val="21"/>
              </w:rPr>
              <w:t>1.1履约时间和地点：供应商在签订合同之日起</w:t>
            </w:r>
            <w:r>
              <w:rPr>
                <w:rFonts w:hint="eastAsia" w:ascii="宋体" w:hAnsi="宋体" w:eastAsia="宋体" w:cs="宋体"/>
                <w:szCs w:val="21"/>
                <w:lang w:val="en-US" w:eastAsia="zh-CN"/>
              </w:rPr>
              <w:t>10</w:t>
            </w:r>
            <w:r>
              <w:rPr>
                <w:rFonts w:hint="eastAsia" w:ascii="宋体" w:hAnsi="宋体" w:eastAsia="宋体" w:cs="宋体"/>
                <w:szCs w:val="21"/>
              </w:rPr>
              <w:t>天内交货，交货地点为采购方指定位置。</w:t>
            </w:r>
          </w:p>
        </w:tc>
      </w:tr>
      <w:tr w14:paraId="2537D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Merge w:val="continue"/>
            <w:vAlign w:val="center"/>
          </w:tcPr>
          <w:p w14:paraId="549A0017">
            <w:pPr>
              <w:widowControl/>
              <w:spacing w:line="360" w:lineRule="auto"/>
              <w:jc w:val="center"/>
              <w:rPr>
                <w:rFonts w:hint="eastAsia" w:ascii="宋体" w:hAnsi="宋体" w:eastAsia="宋体" w:cs="宋体"/>
                <w:b/>
                <w:szCs w:val="21"/>
              </w:rPr>
            </w:pPr>
          </w:p>
        </w:tc>
        <w:tc>
          <w:tcPr>
            <w:tcW w:w="1740" w:type="dxa"/>
            <w:gridSpan w:val="2"/>
            <w:vMerge w:val="continue"/>
            <w:vAlign w:val="center"/>
          </w:tcPr>
          <w:p w14:paraId="33024D05">
            <w:pPr>
              <w:widowControl/>
              <w:spacing w:line="360" w:lineRule="auto"/>
              <w:jc w:val="center"/>
              <w:rPr>
                <w:rFonts w:hint="eastAsia" w:ascii="宋体" w:hAnsi="宋体" w:eastAsia="宋体" w:cs="宋体"/>
                <w:b/>
                <w:szCs w:val="21"/>
              </w:rPr>
            </w:pPr>
          </w:p>
        </w:tc>
        <w:tc>
          <w:tcPr>
            <w:tcW w:w="6585" w:type="dxa"/>
            <w:vAlign w:val="center"/>
          </w:tcPr>
          <w:p w14:paraId="7A518A69">
            <w:pPr>
              <w:widowControl/>
              <w:spacing w:line="360" w:lineRule="auto"/>
              <w:rPr>
                <w:rFonts w:hint="eastAsia" w:ascii="宋体" w:hAnsi="宋体" w:eastAsia="宋体" w:cs="宋体"/>
                <w:szCs w:val="21"/>
              </w:rPr>
            </w:pPr>
            <w:r>
              <w:rPr>
                <w:rFonts w:hint="eastAsia" w:ascii="宋体" w:hAnsi="宋体" w:eastAsia="宋体" w:cs="宋体"/>
                <w:szCs w:val="21"/>
              </w:rPr>
              <w:t>1.2付款期限和方式：供应商</w:t>
            </w:r>
            <w:r>
              <w:rPr>
                <w:rFonts w:hint="eastAsia" w:ascii="宋体" w:hAnsi="宋体" w:eastAsia="宋体" w:cs="宋体"/>
                <w:szCs w:val="21"/>
                <w:lang w:val="en-US" w:eastAsia="zh-CN"/>
              </w:rPr>
              <w:t>完成供货后</w:t>
            </w:r>
            <w:r>
              <w:rPr>
                <w:rFonts w:hint="eastAsia" w:ascii="宋体" w:hAnsi="宋体" w:eastAsia="宋体" w:cs="宋体"/>
                <w:szCs w:val="21"/>
              </w:rPr>
              <w:t>，</w:t>
            </w:r>
            <w:r>
              <w:rPr>
                <w:rFonts w:hint="eastAsia" w:ascii="宋体" w:hAnsi="宋体" w:eastAsia="宋体" w:cs="宋体"/>
                <w:szCs w:val="21"/>
                <w:lang w:val="en-US" w:eastAsia="zh-CN"/>
              </w:rPr>
              <w:t>经采购人验收合格后</w:t>
            </w:r>
            <w:r>
              <w:rPr>
                <w:rFonts w:hint="eastAsia" w:ascii="宋体" w:hAnsi="宋体" w:eastAsia="宋体" w:cs="宋体"/>
                <w:szCs w:val="21"/>
              </w:rPr>
              <w:t>，中标供应商发起支付申请并在提供相应金额有效发票后十个工作日内，采购人确认后向成交供应商支付</w:t>
            </w:r>
            <w:r>
              <w:rPr>
                <w:rFonts w:hint="eastAsia" w:ascii="宋体" w:hAnsi="宋体" w:eastAsia="宋体" w:cs="宋体"/>
                <w:szCs w:val="21"/>
                <w:lang w:val="en-US" w:eastAsia="zh-CN"/>
              </w:rPr>
              <w:t>100</w:t>
            </w:r>
            <w:r>
              <w:rPr>
                <w:rFonts w:hint="eastAsia" w:ascii="宋体" w:hAnsi="宋体" w:eastAsia="宋体" w:cs="宋体"/>
                <w:szCs w:val="21"/>
              </w:rPr>
              <w:t>%</w:t>
            </w:r>
            <w:r>
              <w:rPr>
                <w:rFonts w:hint="eastAsia" w:ascii="宋体" w:hAnsi="宋体" w:eastAsia="宋体" w:cs="宋体"/>
                <w:szCs w:val="21"/>
                <w:lang w:val="en-US" w:eastAsia="zh-CN"/>
              </w:rPr>
              <w:t>货</w:t>
            </w:r>
            <w:r>
              <w:rPr>
                <w:rFonts w:hint="eastAsia" w:ascii="宋体" w:hAnsi="宋体" w:eastAsia="宋体" w:cs="宋体"/>
                <w:szCs w:val="21"/>
              </w:rPr>
              <w:t>款。</w:t>
            </w:r>
          </w:p>
        </w:tc>
      </w:tr>
      <w:tr w14:paraId="49FDA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Merge w:val="continue"/>
            <w:vAlign w:val="center"/>
          </w:tcPr>
          <w:p w14:paraId="6A3D3ACE">
            <w:pPr>
              <w:widowControl/>
              <w:spacing w:line="360" w:lineRule="auto"/>
              <w:jc w:val="center"/>
              <w:rPr>
                <w:rFonts w:hint="eastAsia" w:ascii="宋体" w:hAnsi="宋体" w:eastAsia="宋体" w:cs="宋体"/>
                <w:b/>
                <w:szCs w:val="21"/>
              </w:rPr>
            </w:pPr>
          </w:p>
        </w:tc>
        <w:tc>
          <w:tcPr>
            <w:tcW w:w="1740" w:type="dxa"/>
            <w:gridSpan w:val="2"/>
            <w:vMerge w:val="continue"/>
            <w:vAlign w:val="center"/>
          </w:tcPr>
          <w:p w14:paraId="4A05E294">
            <w:pPr>
              <w:widowControl/>
              <w:spacing w:line="360" w:lineRule="auto"/>
              <w:jc w:val="center"/>
              <w:rPr>
                <w:rFonts w:hint="eastAsia" w:ascii="宋体" w:hAnsi="宋体" w:eastAsia="宋体" w:cs="宋体"/>
                <w:szCs w:val="21"/>
              </w:rPr>
            </w:pPr>
          </w:p>
        </w:tc>
        <w:tc>
          <w:tcPr>
            <w:tcW w:w="6585" w:type="dxa"/>
            <w:vAlign w:val="center"/>
          </w:tcPr>
          <w:p w14:paraId="5ED21743">
            <w:pPr>
              <w:widowControl/>
              <w:spacing w:line="360" w:lineRule="auto"/>
              <w:rPr>
                <w:rFonts w:hint="eastAsia" w:ascii="宋体" w:hAnsi="宋体" w:eastAsia="宋体" w:cs="宋体"/>
                <w:szCs w:val="21"/>
              </w:rPr>
            </w:pPr>
            <w:r>
              <w:rPr>
                <w:rFonts w:hint="eastAsia" w:ascii="宋体" w:hAnsi="宋体" w:eastAsia="宋体" w:cs="宋体"/>
                <w:szCs w:val="21"/>
              </w:rPr>
              <w:t>1.3验收条件：</w:t>
            </w:r>
          </w:p>
          <w:p w14:paraId="3CD35AD4">
            <w:pPr>
              <w:widowControl/>
              <w:spacing w:line="360" w:lineRule="auto"/>
              <w:rPr>
                <w:rFonts w:hint="eastAsia" w:ascii="宋体" w:hAnsi="宋体" w:eastAsia="宋体" w:cs="宋体"/>
                <w:bCs/>
                <w:szCs w:val="21"/>
              </w:rPr>
            </w:pPr>
            <w:r>
              <w:rPr>
                <w:rFonts w:hint="eastAsia" w:ascii="宋体" w:hAnsi="宋体" w:eastAsia="宋体" w:cs="宋体"/>
                <w:bCs/>
                <w:szCs w:val="21"/>
              </w:rPr>
              <w:t>当满足以下条件时，采购人才向成交人签发货物验收报告：</w:t>
            </w:r>
          </w:p>
          <w:p w14:paraId="135049AA">
            <w:pPr>
              <w:widowControl/>
              <w:spacing w:line="360" w:lineRule="auto"/>
              <w:rPr>
                <w:rFonts w:hint="eastAsia" w:ascii="宋体" w:hAnsi="宋体" w:eastAsia="宋体" w:cs="宋体"/>
                <w:bCs/>
                <w:szCs w:val="21"/>
              </w:rPr>
            </w:pPr>
            <w:r>
              <w:rPr>
                <w:rFonts w:hint="eastAsia" w:ascii="宋体" w:hAnsi="宋体" w:eastAsia="宋体" w:cs="宋体"/>
                <w:bCs/>
                <w:szCs w:val="21"/>
              </w:rPr>
              <w:t>a、中标人已按照合同规定提供了全部产品及完整的技术资料。</w:t>
            </w:r>
          </w:p>
          <w:p w14:paraId="0A26BFA6">
            <w:pPr>
              <w:widowControl/>
              <w:spacing w:line="360" w:lineRule="auto"/>
              <w:rPr>
                <w:rFonts w:hint="eastAsia" w:ascii="宋体" w:hAnsi="宋体" w:eastAsia="宋体" w:cs="宋体"/>
                <w:bCs/>
                <w:szCs w:val="21"/>
              </w:rPr>
            </w:pPr>
            <w:r>
              <w:rPr>
                <w:rFonts w:hint="eastAsia" w:ascii="宋体" w:hAnsi="宋体" w:eastAsia="宋体" w:cs="宋体"/>
                <w:bCs/>
                <w:szCs w:val="21"/>
              </w:rPr>
              <w:t>b、货物符合满足采购文件及合同的技术要求，性能满足要求。</w:t>
            </w:r>
          </w:p>
          <w:p w14:paraId="0B930253">
            <w:pPr>
              <w:widowControl/>
              <w:spacing w:line="360" w:lineRule="auto"/>
              <w:rPr>
                <w:rFonts w:hint="eastAsia" w:ascii="宋体" w:hAnsi="宋体" w:eastAsia="宋体" w:cs="宋体"/>
                <w:bCs/>
                <w:szCs w:val="21"/>
              </w:rPr>
            </w:pPr>
            <w:r>
              <w:rPr>
                <w:rFonts w:hint="eastAsia" w:ascii="宋体" w:hAnsi="宋体" w:eastAsia="宋体" w:cs="宋体"/>
                <w:bCs/>
                <w:szCs w:val="21"/>
              </w:rPr>
              <w:t>c、货物具备产品合格证。</w:t>
            </w:r>
          </w:p>
          <w:p w14:paraId="21CCD46A">
            <w:pPr>
              <w:widowControl/>
              <w:spacing w:line="360" w:lineRule="auto"/>
              <w:rPr>
                <w:rFonts w:hint="eastAsia" w:ascii="宋体" w:hAnsi="宋体" w:eastAsia="宋体" w:cs="宋体"/>
                <w:szCs w:val="21"/>
              </w:rPr>
            </w:pPr>
            <w:r>
              <w:rPr>
                <w:rFonts w:hint="eastAsia" w:ascii="宋体" w:hAnsi="宋体" w:eastAsia="宋体" w:cs="宋体"/>
                <w:szCs w:val="21"/>
              </w:rPr>
              <w:t>e、投标人货物经过双方检验认可后，签署验收报告，产品保修期自验收合格之日起算，由成交人提供产品保修文件。</w:t>
            </w:r>
          </w:p>
        </w:tc>
      </w:tr>
      <w:tr w14:paraId="5613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Merge w:val="continue"/>
            <w:vAlign w:val="center"/>
          </w:tcPr>
          <w:p w14:paraId="23988CBC">
            <w:pPr>
              <w:widowControl/>
              <w:spacing w:line="360" w:lineRule="auto"/>
              <w:jc w:val="center"/>
              <w:rPr>
                <w:rFonts w:hint="eastAsia" w:ascii="宋体" w:hAnsi="宋体" w:eastAsia="宋体" w:cs="宋体"/>
                <w:b/>
                <w:szCs w:val="21"/>
              </w:rPr>
            </w:pPr>
          </w:p>
        </w:tc>
        <w:tc>
          <w:tcPr>
            <w:tcW w:w="1740" w:type="dxa"/>
            <w:gridSpan w:val="2"/>
            <w:vMerge w:val="continue"/>
            <w:vAlign w:val="center"/>
          </w:tcPr>
          <w:p w14:paraId="2E5BCECE">
            <w:pPr>
              <w:widowControl/>
              <w:spacing w:line="360" w:lineRule="auto"/>
              <w:jc w:val="center"/>
              <w:rPr>
                <w:rFonts w:hint="eastAsia" w:ascii="宋体" w:hAnsi="宋体" w:eastAsia="宋体" w:cs="宋体"/>
                <w:szCs w:val="21"/>
              </w:rPr>
            </w:pPr>
          </w:p>
        </w:tc>
        <w:tc>
          <w:tcPr>
            <w:tcW w:w="6585" w:type="dxa"/>
          </w:tcPr>
          <w:p w14:paraId="13198BC1">
            <w:pPr>
              <w:widowControl/>
              <w:spacing w:line="360" w:lineRule="auto"/>
              <w:rPr>
                <w:rFonts w:hint="eastAsia" w:ascii="宋体" w:hAnsi="宋体" w:eastAsia="宋体" w:cs="宋体"/>
                <w:szCs w:val="21"/>
              </w:rPr>
            </w:pPr>
            <w:r>
              <w:rPr>
                <w:rFonts w:hint="eastAsia" w:ascii="宋体" w:hAnsi="宋体" w:eastAsia="宋体" w:cs="宋体"/>
                <w:szCs w:val="21"/>
              </w:rPr>
              <w:t>1.4违约责任：</w:t>
            </w:r>
            <w:r>
              <w:rPr>
                <w:rFonts w:hint="eastAsia" w:ascii="宋体" w:hAnsi="宋体" w:eastAsia="宋体" w:cs="宋体"/>
                <w:bCs/>
                <w:szCs w:val="21"/>
              </w:rPr>
              <w:t>成交人所交付产品、工程或服务不符合其响应承诺的，或在响应阶段为了成交而盲目虚假承诺、低价恶性竞争，在履约阶段则通过偷工减料、以次充好而获取利润的，履约评价工作实施机构评为履约等级“差”并按主管部门相关规定处理</w:t>
            </w:r>
            <w:r>
              <w:rPr>
                <w:rFonts w:hint="eastAsia" w:ascii="宋体" w:hAnsi="宋体" w:eastAsia="宋体" w:cs="宋体"/>
                <w:szCs w:val="21"/>
              </w:rPr>
              <w:t>。</w:t>
            </w:r>
          </w:p>
        </w:tc>
      </w:tr>
      <w:tr w14:paraId="2FCDE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716" w:type="dxa"/>
            <w:vMerge w:val="restart"/>
            <w:vAlign w:val="center"/>
          </w:tcPr>
          <w:p w14:paraId="3A9429F8">
            <w:pPr>
              <w:widowControl/>
              <w:spacing w:line="360" w:lineRule="auto"/>
              <w:jc w:val="center"/>
              <w:rPr>
                <w:rFonts w:hint="eastAsia" w:ascii="宋体" w:hAnsi="宋体" w:eastAsia="宋体" w:cs="宋体"/>
                <w:b/>
                <w:szCs w:val="21"/>
              </w:rPr>
            </w:pPr>
            <w:r>
              <w:rPr>
                <w:rFonts w:hint="eastAsia" w:ascii="宋体" w:hAnsi="宋体" w:eastAsia="宋体" w:cs="宋体"/>
                <w:b/>
                <w:szCs w:val="21"/>
              </w:rPr>
              <w:t>2</w:t>
            </w:r>
          </w:p>
        </w:tc>
        <w:tc>
          <w:tcPr>
            <w:tcW w:w="1740" w:type="dxa"/>
            <w:gridSpan w:val="2"/>
            <w:vMerge w:val="restart"/>
            <w:vAlign w:val="center"/>
          </w:tcPr>
          <w:p w14:paraId="611AF512">
            <w:pPr>
              <w:widowControl/>
              <w:spacing w:line="360" w:lineRule="auto"/>
              <w:jc w:val="center"/>
              <w:rPr>
                <w:rFonts w:hint="eastAsia" w:ascii="宋体" w:hAnsi="宋体" w:eastAsia="宋体" w:cs="宋体"/>
                <w:szCs w:val="21"/>
              </w:rPr>
            </w:pPr>
            <w:r>
              <w:rPr>
                <w:rFonts w:hint="eastAsia" w:ascii="宋体" w:hAnsi="宋体" w:eastAsia="宋体" w:cs="宋体"/>
                <w:b/>
                <w:bCs/>
                <w:szCs w:val="21"/>
              </w:rPr>
              <w:t>运输及安装、调试</w:t>
            </w:r>
          </w:p>
        </w:tc>
        <w:tc>
          <w:tcPr>
            <w:tcW w:w="6585" w:type="dxa"/>
            <w:vAlign w:val="center"/>
          </w:tcPr>
          <w:p w14:paraId="6238958B">
            <w:pPr>
              <w:spacing w:line="360" w:lineRule="auto"/>
              <w:rPr>
                <w:rFonts w:hint="eastAsia" w:ascii="宋体" w:hAnsi="宋体" w:eastAsia="宋体" w:cs="宋体"/>
                <w:kern w:val="2"/>
                <w:sz w:val="21"/>
                <w:szCs w:val="21"/>
                <w:lang w:val="en-US" w:eastAsia="zh-CN" w:bidi="ar-SA"/>
              </w:rPr>
            </w:pPr>
            <w:r>
              <w:rPr>
                <w:rFonts w:hint="eastAsia" w:ascii="宋体" w:hAnsi="宋体" w:eastAsia="宋体" w:cs="宋体"/>
                <w:bCs/>
                <w:szCs w:val="21"/>
              </w:rPr>
              <w:t>2.</w:t>
            </w:r>
            <w:r>
              <w:rPr>
                <w:rFonts w:hint="eastAsia" w:ascii="宋体" w:hAnsi="宋体" w:eastAsia="宋体" w:cs="宋体"/>
                <w:bCs/>
                <w:szCs w:val="21"/>
                <w:lang w:val="en-US" w:eastAsia="zh-CN"/>
              </w:rPr>
              <w:t>1</w:t>
            </w:r>
            <w:r>
              <w:rPr>
                <w:rFonts w:hint="eastAsia" w:ascii="宋体" w:hAnsi="宋体" w:eastAsia="宋体" w:cs="宋体"/>
                <w:bCs/>
                <w:szCs w:val="21"/>
              </w:rPr>
              <w:t>供应商须对产品进行免费</w:t>
            </w:r>
            <w:r>
              <w:rPr>
                <w:rFonts w:hint="eastAsia" w:ascii="宋体" w:hAnsi="宋体" w:eastAsia="宋体" w:cs="宋体"/>
                <w:bCs/>
                <w:szCs w:val="21"/>
                <w:lang w:val="en-US" w:eastAsia="zh-CN"/>
              </w:rPr>
              <w:t>指导</w:t>
            </w:r>
            <w:r>
              <w:rPr>
                <w:rFonts w:hint="eastAsia" w:ascii="宋体" w:hAnsi="宋体" w:eastAsia="宋体" w:cs="宋体"/>
                <w:bCs/>
                <w:szCs w:val="21"/>
              </w:rPr>
              <w:t>安装并提供完成本项目而需要的配件，须符合国家有关技术规范要求。</w:t>
            </w:r>
          </w:p>
        </w:tc>
      </w:tr>
      <w:tr w14:paraId="60029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716" w:type="dxa"/>
            <w:vMerge w:val="continue"/>
            <w:vAlign w:val="center"/>
          </w:tcPr>
          <w:p w14:paraId="08F6411F">
            <w:pPr>
              <w:widowControl/>
              <w:spacing w:line="360" w:lineRule="auto"/>
              <w:jc w:val="center"/>
              <w:rPr>
                <w:rFonts w:hint="eastAsia" w:ascii="宋体" w:hAnsi="宋体" w:eastAsia="宋体" w:cs="宋体"/>
                <w:b/>
                <w:szCs w:val="21"/>
              </w:rPr>
            </w:pPr>
          </w:p>
        </w:tc>
        <w:tc>
          <w:tcPr>
            <w:tcW w:w="1740" w:type="dxa"/>
            <w:gridSpan w:val="2"/>
            <w:vMerge w:val="continue"/>
            <w:vAlign w:val="center"/>
          </w:tcPr>
          <w:p w14:paraId="6A2CEC98">
            <w:pPr>
              <w:widowControl/>
              <w:spacing w:line="360" w:lineRule="auto"/>
              <w:jc w:val="center"/>
              <w:rPr>
                <w:rFonts w:hint="eastAsia" w:ascii="宋体" w:hAnsi="宋体" w:eastAsia="宋体" w:cs="宋体"/>
                <w:b/>
                <w:bCs/>
                <w:szCs w:val="21"/>
              </w:rPr>
            </w:pPr>
          </w:p>
        </w:tc>
        <w:tc>
          <w:tcPr>
            <w:tcW w:w="6585" w:type="dxa"/>
            <w:vAlign w:val="center"/>
          </w:tcPr>
          <w:p w14:paraId="587D751C">
            <w:pPr>
              <w:widowControl/>
              <w:spacing w:line="360" w:lineRule="auto"/>
              <w:rPr>
                <w:rFonts w:hint="eastAsia" w:ascii="宋体" w:hAnsi="宋体" w:eastAsia="宋体" w:cs="宋体"/>
                <w:kern w:val="2"/>
                <w:sz w:val="21"/>
                <w:szCs w:val="21"/>
                <w:lang w:val="en-US" w:eastAsia="zh-CN" w:bidi="ar-SA"/>
              </w:rPr>
            </w:pPr>
            <w:r>
              <w:rPr>
                <w:rFonts w:ascii="宋体" w:hAnsi="宋体" w:eastAsia="宋体" w:cs="宋体"/>
                <w:szCs w:val="21"/>
              </w:rPr>
              <w:t>2.</w:t>
            </w:r>
            <w:r>
              <w:rPr>
                <w:rFonts w:hint="eastAsia" w:ascii="宋体" w:hAnsi="宋体" w:eastAsia="宋体" w:cs="宋体"/>
                <w:szCs w:val="21"/>
                <w:lang w:val="en-US" w:eastAsia="zh-CN"/>
              </w:rPr>
              <w:t>2</w:t>
            </w:r>
            <w:r>
              <w:rPr>
                <w:rFonts w:hint="eastAsia" w:ascii="宋体" w:hAnsi="宋体" w:eastAsia="宋体" w:cs="宋体"/>
                <w:szCs w:val="21"/>
              </w:rPr>
              <w:t xml:space="preserve"> 成交人将产品运输并卸至采购人指定地点，采购人将会同成交人及相关单位在到货后1个日历日内共同进行开箱检验。</w:t>
            </w:r>
          </w:p>
        </w:tc>
      </w:tr>
      <w:tr w14:paraId="312E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716" w:type="dxa"/>
            <w:vMerge w:val="continue"/>
            <w:vAlign w:val="center"/>
          </w:tcPr>
          <w:p w14:paraId="5D72778D">
            <w:pPr>
              <w:widowControl/>
              <w:spacing w:line="360" w:lineRule="auto"/>
              <w:jc w:val="center"/>
              <w:rPr>
                <w:rFonts w:hint="eastAsia" w:ascii="宋体" w:hAnsi="宋体" w:eastAsia="宋体" w:cs="宋体"/>
                <w:b/>
                <w:szCs w:val="21"/>
              </w:rPr>
            </w:pPr>
          </w:p>
        </w:tc>
        <w:tc>
          <w:tcPr>
            <w:tcW w:w="1740" w:type="dxa"/>
            <w:gridSpan w:val="2"/>
            <w:vMerge w:val="continue"/>
            <w:vAlign w:val="center"/>
          </w:tcPr>
          <w:p w14:paraId="0B6155FC">
            <w:pPr>
              <w:widowControl/>
              <w:spacing w:line="360" w:lineRule="auto"/>
              <w:jc w:val="center"/>
              <w:rPr>
                <w:rFonts w:hint="eastAsia" w:ascii="宋体" w:hAnsi="宋体" w:eastAsia="宋体" w:cs="宋体"/>
                <w:b/>
                <w:bCs/>
                <w:szCs w:val="21"/>
              </w:rPr>
            </w:pPr>
          </w:p>
        </w:tc>
        <w:tc>
          <w:tcPr>
            <w:tcW w:w="6585" w:type="dxa"/>
            <w:vAlign w:val="center"/>
          </w:tcPr>
          <w:p w14:paraId="302C5E65">
            <w:pPr>
              <w:widowControl/>
              <w:spacing w:line="360" w:lineRule="auto"/>
              <w:rPr>
                <w:rFonts w:hint="eastAsia" w:ascii="宋体" w:hAnsi="宋体" w:eastAsia="宋体" w:cs="宋体"/>
                <w:kern w:val="2"/>
                <w:sz w:val="21"/>
                <w:szCs w:val="21"/>
                <w:lang w:val="en-US" w:eastAsia="zh-CN" w:bidi="ar-SA"/>
              </w:rPr>
            </w:pPr>
            <w:r>
              <w:rPr>
                <w:rFonts w:ascii="宋体" w:hAnsi="宋体" w:eastAsia="宋体" w:cs="宋体"/>
                <w:szCs w:val="21"/>
              </w:rPr>
              <w:t>2.</w:t>
            </w:r>
            <w:r>
              <w:rPr>
                <w:rFonts w:hint="eastAsia" w:ascii="宋体" w:hAnsi="宋体" w:eastAsia="宋体" w:cs="宋体"/>
                <w:szCs w:val="21"/>
                <w:lang w:val="en-US" w:eastAsia="zh-CN"/>
              </w:rPr>
              <w:t>3</w:t>
            </w:r>
            <w:r>
              <w:rPr>
                <w:rFonts w:hint="eastAsia" w:ascii="宋体" w:hAnsi="宋体" w:eastAsia="宋体" w:cs="宋体"/>
                <w:szCs w:val="21"/>
              </w:rPr>
              <w:t xml:space="preserve"> 成交人负责免费运输。安装、调试完成后，由采购人组织技术验收和商务验收，成交人做好协助配合。验收合格后签署《验收报告》。产品质量和安装调试检验标准遵照国家相关规定和最新标准执行。</w:t>
            </w:r>
          </w:p>
        </w:tc>
      </w:tr>
      <w:tr w14:paraId="6B161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716" w:type="dxa"/>
            <w:vMerge w:val="continue"/>
            <w:vAlign w:val="center"/>
          </w:tcPr>
          <w:p w14:paraId="4D7D404A">
            <w:pPr>
              <w:widowControl/>
              <w:spacing w:line="360" w:lineRule="auto"/>
              <w:jc w:val="center"/>
              <w:rPr>
                <w:rFonts w:hint="eastAsia" w:ascii="宋体" w:hAnsi="宋体" w:eastAsia="宋体" w:cs="宋体"/>
                <w:b/>
                <w:szCs w:val="21"/>
              </w:rPr>
            </w:pPr>
          </w:p>
        </w:tc>
        <w:tc>
          <w:tcPr>
            <w:tcW w:w="1740" w:type="dxa"/>
            <w:gridSpan w:val="2"/>
            <w:vMerge w:val="continue"/>
            <w:vAlign w:val="center"/>
          </w:tcPr>
          <w:p w14:paraId="591844F4">
            <w:pPr>
              <w:widowControl/>
              <w:spacing w:line="360" w:lineRule="auto"/>
              <w:jc w:val="center"/>
              <w:rPr>
                <w:rFonts w:hint="eastAsia" w:ascii="宋体" w:hAnsi="宋体" w:eastAsia="宋体" w:cs="宋体"/>
                <w:b/>
                <w:bCs/>
                <w:szCs w:val="21"/>
              </w:rPr>
            </w:pPr>
          </w:p>
        </w:tc>
        <w:tc>
          <w:tcPr>
            <w:tcW w:w="6585" w:type="dxa"/>
            <w:vAlign w:val="center"/>
          </w:tcPr>
          <w:p w14:paraId="131A17F7">
            <w:pPr>
              <w:widowControl/>
              <w:spacing w:line="360" w:lineRule="auto"/>
              <w:rPr>
                <w:rFonts w:hint="eastAsia" w:ascii="宋体" w:hAnsi="宋体" w:eastAsia="宋体" w:cs="宋体"/>
                <w:kern w:val="2"/>
                <w:sz w:val="21"/>
                <w:szCs w:val="21"/>
                <w:lang w:val="en-US" w:eastAsia="zh-CN" w:bidi="ar-SA"/>
              </w:rPr>
            </w:pPr>
            <w:r>
              <w:rPr>
                <w:rFonts w:ascii="宋体" w:hAnsi="宋体" w:eastAsia="宋体" w:cs="宋体"/>
                <w:szCs w:val="21"/>
              </w:rPr>
              <w:t>2.</w:t>
            </w:r>
            <w:r>
              <w:rPr>
                <w:rFonts w:hint="eastAsia" w:ascii="宋体" w:hAnsi="宋体" w:eastAsia="宋体" w:cs="宋体"/>
                <w:szCs w:val="21"/>
                <w:lang w:val="en-US" w:eastAsia="zh-CN"/>
              </w:rPr>
              <w:t>4</w:t>
            </w:r>
            <w:r>
              <w:rPr>
                <w:rFonts w:ascii="宋体" w:hAnsi="宋体" w:eastAsia="宋体" w:cs="宋体"/>
                <w:szCs w:val="21"/>
              </w:rPr>
              <w:t xml:space="preserve"> </w:t>
            </w:r>
            <w:r>
              <w:rPr>
                <w:rFonts w:hint="eastAsia" w:ascii="宋体" w:hAnsi="宋体" w:eastAsia="宋体" w:cs="宋体"/>
                <w:szCs w:val="21"/>
              </w:rPr>
              <w:t>验收中如发现有质量不合格或型号规格、数量等与送货清单不符、提交的技术文件和资料不完整等情形，成交人应免费更换或补齐，并按照“其它商务要求”中的“违约责任”承担相应责任。</w:t>
            </w:r>
          </w:p>
        </w:tc>
      </w:tr>
      <w:tr w14:paraId="62BA6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716" w:type="dxa"/>
            <w:vMerge w:val="continue"/>
            <w:vAlign w:val="center"/>
          </w:tcPr>
          <w:p w14:paraId="4E964539">
            <w:pPr>
              <w:widowControl/>
              <w:spacing w:line="360" w:lineRule="auto"/>
              <w:jc w:val="center"/>
              <w:rPr>
                <w:rFonts w:hint="eastAsia" w:ascii="宋体" w:hAnsi="宋体" w:eastAsia="宋体" w:cs="宋体"/>
                <w:b/>
                <w:szCs w:val="21"/>
              </w:rPr>
            </w:pPr>
          </w:p>
        </w:tc>
        <w:tc>
          <w:tcPr>
            <w:tcW w:w="1740" w:type="dxa"/>
            <w:gridSpan w:val="2"/>
            <w:vMerge w:val="continue"/>
            <w:vAlign w:val="center"/>
          </w:tcPr>
          <w:p w14:paraId="75EA8CEC">
            <w:pPr>
              <w:widowControl/>
              <w:spacing w:line="360" w:lineRule="auto"/>
              <w:jc w:val="center"/>
              <w:rPr>
                <w:rFonts w:hint="eastAsia" w:ascii="宋体" w:hAnsi="宋体" w:eastAsia="宋体" w:cs="宋体"/>
                <w:b/>
                <w:bCs/>
                <w:szCs w:val="21"/>
              </w:rPr>
            </w:pPr>
          </w:p>
        </w:tc>
        <w:tc>
          <w:tcPr>
            <w:tcW w:w="6585" w:type="dxa"/>
            <w:vAlign w:val="center"/>
          </w:tcPr>
          <w:p w14:paraId="1E594BB7">
            <w:pPr>
              <w:widowControl/>
              <w:spacing w:line="360" w:lineRule="auto"/>
              <w:rPr>
                <w:rFonts w:hint="eastAsia" w:ascii="宋体" w:hAnsi="宋体" w:eastAsia="宋体" w:cs="宋体"/>
                <w:kern w:val="2"/>
                <w:sz w:val="21"/>
                <w:szCs w:val="21"/>
                <w:lang w:val="en-US" w:eastAsia="zh-CN" w:bidi="ar-SA"/>
              </w:rPr>
            </w:pPr>
            <w:r>
              <w:rPr>
                <w:rFonts w:ascii="宋体" w:hAnsi="宋体" w:eastAsia="宋体" w:cs="宋体"/>
                <w:szCs w:val="21"/>
              </w:rPr>
              <w:t>2.</w:t>
            </w:r>
            <w:r>
              <w:rPr>
                <w:rFonts w:hint="eastAsia" w:ascii="宋体" w:hAnsi="宋体" w:eastAsia="宋体" w:cs="宋体"/>
                <w:szCs w:val="21"/>
                <w:lang w:val="en-US" w:eastAsia="zh-CN"/>
              </w:rPr>
              <w:t>5</w:t>
            </w:r>
            <w:r>
              <w:rPr>
                <w:rFonts w:ascii="宋体" w:hAnsi="宋体" w:eastAsia="宋体" w:cs="宋体"/>
                <w:szCs w:val="21"/>
              </w:rPr>
              <w:t xml:space="preserve"> </w:t>
            </w:r>
            <w:r>
              <w:rPr>
                <w:rFonts w:hint="eastAsia" w:ascii="宋体" w:hAnsi="宋体" w:eastAsia="宋体" w:cs="宋体"/>
                <w:szCs w:val="21"/>
              </w:rPr>
              <w:t>设备验收时，成交人应派人参加，否则采购人有权单方面验收，并以此验收为准。</w:t>
            </w:r>
          </w:p>
        </w:tc>
      </w:tr>
      <w:tr w14:paraId="69A3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16" w:type="dxa"/>
            <w:vAlign w:val="center"/>
          </w:tcPr>
          <w:p w14:paraId="40B5BB46">
            <w:pPr>
              <w:widowControl/>
              <w:spacing w:line="360" w:lineRule="auto"/>
              <w:jc w:val="center"/>
              <w:rPr>
                <w:rFonts w:hint="eastAsia" w:ascii="宋体" w:hAnsi="宋体" w:eastAsia="宋体" w:cs="宋体"/>
                <w:b/>
                <w:szCs w:val="21"/>
                <w:lang w:val="en-US" w:eastAsia="zh-CN"/>
              </w:rPr>
            </w:pPr>
            <w:r>
              <w:rPr>
                <w:rFonts w:hint="eastAsia" w:ascii="宋体" w:hAnsi="宋体" w:eastAsia="宋体" w:cs="宋体"/>
                <w:b/>
                <w:szCs w:val="21"/>
                <w:lang w:val="en-US" w:eastAsia="zh-CN"/>
              </w:rPr>
              <w:t>3</w:t>
            </w:r>
          </w:p>
        </w:tc>
        <w:tc>
          <w:tcPr>
            <w:tcW w:w="1740" w:type="dxa"/>
            <w:gridSpan w:val="2"/>
            <w:vAlign w:val="center"/>
          </w:tcPr>
          <w:p w14:paraId="16DE49CB">
            <w:pPr>
              <w:widowControl/>
              <w:spacing w:line="360" w:lineRule="auto"/>
              <w:jc w:val="center"/>
              <w:rPr>
                <w:rFonts w:hint="eastAsia" w:ascii="宋体" w:hAnsi="宋体" w:eastAsia="宋体" w:cs="宋体"/>
                <w:b/>
                <w:szCs w:val="21"/>
              </w:rPr>
            </w:pPr>
            <w:r>
              <w:rPr>
                <w:rFonts w:hint="eastAsia" w:ascii="宋体" w:hAnsi="宋体" w:eastAsia="宋体" w:cs="宋体"/>
                <w:b/>
                <w:szCs w:val="21"/>
              </w:rPr>
              <w:t>知识产权</w:t>
            </w:r>
          </w:p>
        </w:tc>
        <w:tc>
          <w:tcPr>
            <w:tcW w:w="6585" w:type="dxa"/>
          </w:tcPr>
          <w:p w14:paraId="68C1B0A8">
            <w:pPr>
              <w:widowControl/>
              <w:spacing w:line="360" w:lineRule="auto"/>
              <w:jc w:val="left"/>
              <w:rPr>
                <w:rFonts w:hint="eastAsia" w:ascii="宋体" w:hAnsi="宋体" w:eastAsia="宋体" w:cs="宋体"/>
                <w:szCs w:val="21"/>
              </w:rPr>
            </w:pPr>
            <w:r>
              <w:rPr>
                <w:rFonts w:hint="eastAsia" w:ascii="宋体" w:hAnsi="宋体" w:eastAsia="宋体" w:cs="宋体"/>
                <w:szCs w:val="21"/>
                <w:lang w:val="en-US" w:eastAsia="zh-CN"/>
              </w:rPr>
              <w:t>3</w:t>
            </w:r>
            <w:r>
              <w:rPr>
                <w:rFonts w:hint="eastAsia" w:ascii="宋体" w:hAnsi="宋体" w:eastAsia="宋体" w:cs="宋体"/>
                <w:szCs w:val="21"/>
              </w:rPr>
              <w:t>.1 供应商提供的产品不得侵害第三人的知识产权，否则，供应商应赔偿采购人因此遭受的一切损失。</w:t>
            </w:r>
          </w:p>
        </w:tc>
      </w:tr>
      <w:tr w14:paraId="41DD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716" w:type="dxa"/>
            <w:vAlign w:val="center"/>
          </w:tcPr>
          <w:p w14:paraId="4F15783C">
            <w:pPr>
              <w:widowControl/>
              <w:spacing w:line="360" w:lineRule="auto"/>
              <w:jc w:val="center"/>
              <w:rPr>
                <w:rFonts w:hint="eastAsia" w:ascii="宋体" w:hAnsi="宋体" w:eastAsia="宋体" w:cs="宋体"/>
                <w:b/>
                <w:szCs w:val="21"/>
                <w:lang w:val="en-US" w:eastAsia="zh-CN"/>
              </w:rPr>
            </w:pPr>
            <w:r>
              <w:rPr>
                <w:rFonts w:hint="eastAsia" w:ascii="宋体" w:hAnsi="宋体" w:eastAsia="宋体" w:cs="宋体"/>
                <w:b/>
                <w:szCs w:val="21"/>
                <w:lang w:val="en-US" w:eastAsia="zh-CN"/>
              </w:rPr>
              <w:t>4</w:t>
            </w:r>
          </w:p>
        </w:tc>
        <w:tc>
          <w:tcPr>
            <w:tcW w:w="1740" w:type="dxa"/>
            <w:gridSpan w:val="2"/>
            <w:vAlign w:val="center"/>
          </w:tcPr>
          <w:p w14:paraId="05B27556">
            <w:pPr>
              <w:widowControl/>
              <w:spacing w:line="360" w:lineRule="auto"/>
              <w:jc w:val="center"/>
              <w:rPr>
                <w:rFonts w:hint="eastAsia" w:ascii="宋体" w:hAnsi="宋体" w:eastAsia="宋体" w:cs="宋体"/>
                <w:b/>
                <w:szCs w:val="21"/>
              </w:rPr>
            </w:pPr>
            <w:r>
              <w:rPr>
                <w:rFonts w:hint="eastAsia" w:ascii="宋体" w:hAnsi="宋体" w:eastAsia="宋体" w:cs="宋体"/>
                <w:b/>
                <w:szCs w:val="21"/>
              </w:rPr>
              <w:t>其他</w:t>
            </w:r>
          </w:p>
        </w:tc>
        <w:tc>
          <w:tcPr>
            <w:tcW w:w="6585" w:type="dxa"/>
            <w:vAlign w:val="center"/>
          </w:tcPr>
          <w:p w14:paraId="2A4C080F">
            <w:pPr>
              <w:widowControl/>
              <w:spacing w:line="360" w:lineRule="auto"/>
              <w:rPr>
                <w:rFonts w:hint="eastAsia"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w:t>
            </w:r>
            <w:r>
              <w:rPr>
                <w:rFonts w:hint="eastAsia" w:ascii="宋体" w:hAnsi="宋体" w:eastAsia="宋体" w:cs="宋体"/>
                <w:szCs w:val="21"/>
                <w:lang w:val="en-US" w:eastAsia="zh-CN"/>
              </w:rPr>
              <w:t>1</w:t>
            </w:r>
            <w:r>
              <w:rPr>
                <w:rFonts w:hint="eastAsia" w:ascii="宋体" w:hAnsi="宋体" w:eastAsia="宋体" w:cs="宋体"/>
                <w:szCs w:val="21"/>
              </w:rPr>
              <w:t>供应商应按其投标文件中的承诺，进行其他售后服务工作。</w:t>
            </w:r>
          </w:p>
        </w:tc>
      </w:tr>
    </w:tbl>
    <w:p w14:paraId="2FF20A87">
      <w:pPr>
        <w:spacing w:line="360" w:lineRule="auto"/>
        <w:jc w:val="left"/>
        <w:rPr>
          <w:rFonts w:hint="eastAsia" w:ascii="宋体" w:hAnsi="宋体"/>
          <w:szCs w:val="21"/>
        </w:rPr>
      </w:pPr>
    </w:p>
    <w:p w14:paraId="623BE921">
      <w:pPr>
        <w:rPr>
          <w:rFonts w:hint="eastAsia"/>
          <w:b/>
        </w:rPr>
      </w:pPr>
    </w:p>
    <w:p w14:paraId="6BCCF077">
      <w:pPr>
        <w:spacing w:line="360" w:lineRule="auto"/>
        <w:jc w:val="left"/>
        <w:rPr>
          <w:rFonts w:ascii="宋体" w:hAnsi="宋体"/>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221"/>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ZjMDExZGFmMDU1MWU1YjBlNzgwOWYwNDNiMjE1NGQifQ=="/>
  </w:docVars>
  <w:rsids>
    <w:rsidRoot w:val="00EC4B27"/>
    <w:rsid w:val="00033279"/>
    <w:rsid w:val="00067341"/>
    <w:rsid w:val="000C5E0C"/>
    <w:rsid w:val="000E75D5"/>
    <w:rsid w:val="0016055B"/>
    <w:rsid w:val="00174C07"/>
    <w:rsid w:val="001B6657"/>
    <w:rsid w:val="002316FA"/>
    <w:rsid w:val="00232B68"/>
    <w:rsid w:val="002639DE"/>
    <w:rsid w:val="002A51F2"/>
    <w:rsid w:val="002D1463"/>
    <w:rsid w:val="002D1E61"/>
    <w:rsid w:val="00340432"/>
    <w:rsid w:val="003B5E0A"/>
    <w:rsid w:val="003B7894"/>
    <w:rsid w:val="00404638"/>
    <w:rsid w:val="00422B48"/>
    <w:rsid w:val="00531B4A"/>
    <w:rsid w:val="00532622"/>
    <w:rsid w:val="00534EAA"/>
    <w:rsid w:val="005C77BF"/>
    <w:rsid w:val="006B163F"/>
    <w:rsid w:val="007006E2"/>
    <w:rsid w:val="007513FE"/>
    <w:rsid w:val="008404AE"/>
    <w:rsid w:val="00870F40"/>
    <w:rsid w:val="00885B4A"/>
    <w:rsid w:val="008B5505"/>
    <w:rsid w:val="009C0872"/>
    <w:rsid w:val="00A20AA6"/>
    <w:rsid w:val="00A309DE"/>
    <w:rsid w:val="00AD6047"/>
    <w:rsid w:val="00BC203C"/>
    <w:rsid w:val="00C2775C"/>
    <w:rsid w:val="00CA196E"/>
    <w:rsid w:val="00CB7CCF"/>
    <w:rsid w:val="00D10E62"/>
    <w:rsid w:val="00D143E6"/>
    <w:rsid w:val="00E1711A"/>
    <w:rsid w:val="00EB1E94"/>
    <w:rsid w:val="00EC4B27"/>
    <w:rsid w:val="00EF76BB"/>
    <w:rsid w:val="00F51A94"/>
    <w:rsid w:val="00FB0830"/>
    <w:rsid w:val="00FC7D6A"/>
    <w:rsid w:val="0B517B6C"/>
    <w:rsid w:val="0C203F65"/>
    <w:rsid w:val="170F7A65"/>
    <w:rsid w:val="18AC0597"/>
    <w:rsid w:val="25E500D8"/>
    <w:rsid w:val="2A0E49A3"/>
    <w:rsid w:val="2A160FFD"/>
    <w:rsid w:val="382E640D"/>
    <w:rsid w:val="44E94CF5"/>
    <w:rsid w:val="4B41632B"/>
    <w:rsid w:val="5736139F"/>
    <w:rsid w:val="5AE34457"/>
    <w:rsid w:val="636D14A2"/>
    <w:rsid w:val="66A120C1"/>
    <w:rsid w:val="6719236C"/>
    <w:rsid w:val="6C342762"/>
    <w:rsid w:val="6FDA4583"/>
    <w:rsid w:val="75625AEA"/>
    <w:rsid w:val="7B9B2B00"/>
    <w:rsid w:val="7C0F1D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firstLine="420" w:firstLineChars="200"/>
    </w:p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3</Pages>
  <Words>1712</Words>
  <Characters>1987</Characters>
  <Lines>33</Lines>
  <Paragraphs>9</Paragraphs>
  <TotalTime>34</TotalTime>
  <ScaleCrop>false</ScaleCrop>
  <LinksUpToDate>false</LinksUpToDate>
  <CharactersWithSpaces>2005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2024-06-20T10:10:00Z</dcterms:created>
  <dc:creator>smbu</dc:creator>
  <cp:lastModifiedBy>李颖</cp:lastModifiedBy>
  <dcterms:modified xsi:type="dcterms:W3CDTF">2026-07-20T08:39:53Z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6E645C7C5B2A4219820395F01E9019B4_13</vt:lpwstr>
  </property>
  <property fmtid="{D5CDD505-2E9C-101B-9397-08002B2CF9AE}" pid="4" name="KSOTemplateDocerSaveRecord">
    <vt:lpwstr>eyJoZGlkIjoiNjIwOTUwNmM5ZTI2YWQ1MjEzMDdlNGQzMTQ5ZGUwNDgiLCJ1c2VySWQiOiIxMTU4MjA0Mjk3In0=</vt:lpwstr>
  </property>
</Properties>
</file>