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C930A" w14:textId="411B1EBE" w:rsidR="004F520C" w:rsidRDefault="002E33EA">
      <w:pPr>
        <w:jc w:val="center"/>
        <w:rPr>
          <w:b/>
          <w:sz w:val="32"/>
          <w:szCs w:val="32"/>
        </w:rPr>
      </w:pPr>
      <w:r>
        <w:rPr>
          <w:rFonts w:hint="eastAsia"/>
          <w:b/>
          <w:sz w:val="32"/>
          <w:szCs w:val="32"/>
        </w:rPr>
        <w:t>生物系</w:t>
      </w:r>
      <w:r w:rsidRPr="002E33EA">
        <w:rPr>
          <w:rFonts w:hint="eastAsia"/>
          <w:b/>
          <w:sz w:val="32"/>
          <w:szCs w:val="32"/>
        </w:rPr>
        <w:t>模块化UPS电源及配套服务</w:t>
      </w:r>
      <w:r>
        <w:rPr>
          <w:rFonts w:hint="eastAsia"/>
          <w:b/>
          <w:sz w:val="32"/>
          <w:szCs w:val="32"/>
        </w:rPr>
        <w:t>采购</w:t>
      </w:r>
    </w:p>
    <w:p w14:paraId="6A667D68" w14:textId="6535D2D9" w:rsidR="004F520C" w:rsidRDefault="0004007D">
      <w:pPr>
        <w:rPr>
          <w:rFonts w:ascii="仿宋" w:eastAsia="仿宋" w:hAnsi="仿宋"/>
          <w:sz w:val="28"/>
          <w:szCs w:val="28"/>
        </w:rPr>
      </w:pPr>
      <w:r>
        <w:rPr>
          <w:rFonts w:ascii="仿宋" w:eastAsia="仿宋" w:hAnsi="仿宋"/>
          <w:sz w:val="28"/>
          <w:szCs w:val="28"/>
        </w:rPr>
        <w:t>拟购置</w:t>
      </w:r>
      <w:r>
        <w:rPr>
          <w:rFonts w:ascii="仿宋" w:eastAsia="仿宋" w:hAnsi="仿宋" w:hint="eastAsia"/>
          <w:sz w:val="28"/>
          <w:szCs w:val="28"/>
        </w:rPr>
        <w:t>科研用</w:t>
      </w:r>
      <w:r w:rsidR="002E33EA" w:rsidRPr="002E33EA">
        <w:rPr>
          <w:rFonts w:ascii="仿宋" w:eastAsia="仿宋" w:hAnsi="仿宋" w:hint="eastAsia"/>
          <w:sz w:val="28"/>
          <w:szCs w:val="28"/>
        </w:rPr>
        <w:t>模块化UPS电源及配套服务</w:t>
      </w:r>
      <w:r>
        <w:rPr>
          <w:rFonts w:ascii="仿宋" w:eastAsia="仿宋" w:hAnsi="仿宋"/>
          <w:sz w:val="28"/>
          <w:szCs w:val="28"/>
        </w:rPr>
        <w:t>1</w:t>
      </w:r>
      <w:r w:rsidR="002E33EA">
        <w:rPr>
          <w:rFonts w:ascii="仿宋" w:eastAsia="仿宋" w:hAnsi="仿宋" w:hint="eastAsia"/>
          <w:sz w:val="28"/>
          <w:szCs w:val="28"/>
        </w:rPr>
        <w:t>套</w:t>
      </w:r>
      <w:r>
        <w:rPr>
          <w:rFonts w:ascii="仿宋" w:eastAsia="仿宋" w:hAnsi="仿宋" w:hint="eastAsia"/>
          <w:sz w:val="28"/>
          <w:szCs w:val="28"/>
        </w:rPr>
        <w:t>，采购预算预计</w:t>
      </w:r>
      <w:r w:rsidR="002E33EA">
        <w:rPr>
          <w:rFonts w:ascii="仿宋" w:eastAsia="仿宋" w:hAnsi="仿宋" w:hint="eastAsia"/>
          <w:sz w:val="28"/>
          <w:szCs w:val="28"/>
        </w:rPr>
        <w:t>275,000</w:t>
      </w:r>
      <w:r>
        <w:rPr>
          <w:rFonts w:ascii="仿宋" w:eastAsia="仿宋" w:hAnsi="仿宋"/>
          <w:sz w:val="28"/>
          <w:szCs w:val="28"/>
        </w:rPr>
        <w:t>元，</w:t>
      </w:r>
      <w:r>
        <w:rPr>
          <w:rFonts w:ascii="仿宋" w:eastAsia="仿宋" w:hAnsi="仿宋" w:hint="eastAsia"/>
          <w:sz w:val="28"/>
          <w:szCs w:val="28"/>
        </w:rPr>
        <w:t>详见下表。</w:t>
      </w:r>
    </w:p>
    <w:tbl>
      <w:tblPr>
        <w:tblStyle w:val="a7"/>
        <w:tblW w:w="9073" w:type="dxa"/>
        <w:tblInd w:w="-431" w:type="dxa"/>
        <w:tblLayout w:type="fixed"/>
        <w:tblLook w:val="04A0" w:firstRow="1" w:lastRow="0" w:firstColumn="1" w:lastColumn="0" w:noHBand="0" w:noVBand="1"/>
      </w:tblPr>
      <w:tblGrid>
        <w:gridCol w:w="710"/>
        <w:gridCol w:w="1134"/>
        <w:gridCol w:w="4111"/>
        <w:gridCol w:w="992"/>
        <w:gridCol w:w="567"/>
        <w:gridCol w:w="567"/>
        <w:gridCol w:w="992"/>
      </w:tblGrid>
      <w:tr w:rsidR="004F520C" w14:paraId="2B2198E4" w14:textId="77777777">
        <w:trPr>
          <w:trHeight w:val="810"/>
        </w:trPr>
        <w:tc>
          <w:tcPr>
            <w:tcW w:w="710" w:type="dxa"/>
            <w:vAlign w:val="center"/>
          </w:tcPr>
          <w:p w14:paraId="4C15E3FF" w14:textId="77777777" w:rsidR="004F520C" w:rsidRDefault="0004007D">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序号</w:t>
            </w:r>
          </w:p>
        </w:tc>
        <w:tc>
          <w:tcPr>
            <w:tcW w:w="1134" w:type="dxa"/>
            <w:vAlign w:val="center"/>
          </w:tcPr>
          <w:p w14:paraId="2E7CBEF5" w14:textId="77777777" w:rsidR="004F520C" w:rsidRDefault="0004007D">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商品</w:t>
            </w:r>
          </w:p>
          <w:p w14:paraId="7ED894A9" w14:textId="77777777" w:rsidR="004F520C" w:rsidRDefault="0004007D">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名称</w:t>
            </w:r>
          </w:p>
        </w:tc>
        <w:tc>
          <w:tcPr>
            <w:tcW w:w="4111" w:type="dxa"/>
            <w:vAlign w:val="center"/>
          </w:tcPr>
          <w:p w14:paraId="1535406B" w14:textId="77777777" w:rsidR="004F520C" w:rsidRDefault="0004007D">
            <w:pPr>
              <w:jc w:val="center"/>
              <w:rPr>
                <w:rFonts w:ascii="Times New Roman" w:eastAsia="宋体" w:hAnsi="Times New Roman" w:cs="Times New Roman"/>
                <w:b/>
                <w:sz w:val="22"/>
                <w:szCs w:val="28"/>
              </w:rPr>
            </w:pPr>
            <w:r>
              <w:rPr>
                <w:rFonts w:ascii="Times New Roman" w:eastAsia="宋体" w:hAnsi="Times New Roman" w:cs="Times New Roman" w:hint="eastAsia"/>
                <w:b/>
                <w:sz w:val="22"/>
                <w:szCs w:val="28"/>
              </w:rPr>
              <w:t>规格参数</w:t>
            </w:r>
          </w:p>
        </w:tc>
        <w:tc>
          <w:tcPr>
            <w:tcW w:w="992" w:type="dxa"/>
            <w:vAlign w:val="center"/>
          </w:tcPr>
          <w:p w14:paraId="28E45DEF" w14:textId="77777777" w:rsidR="004F520C" w:rsidRDefault="0004007D">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预算</w:t>
            </w:r>
          </w:p>
          <w:p w14:paraId="55CC0E3B" w14:textId="77777777" w:rsidR="004F520C" w:rsidRDefault="0004007D">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单价（元）</w:t>
            </w:r>
          </w:p>
        </w:tc>
        <w:tc>
          <w:tcPr>
            <w:tcW w:w="567" w:type="dxa"/>
            <w:vAlign w:val="center"/>
          </w:tcPr>
          <w:p w14:paraId="104ACA93" w14:textId="77777777" w:rsidR="004F520C" w:rsidRDefault="0004007D">
            <w:pPr>
              <w:jc w:val="center"/>
              <w:rPr>
                <w:rFonts w:ascii="Times New Roman" w:eastAsia="宋体" w:hAnsi="Times New Roman" w:cs="Times New Roman"/>
                <w:b/>
                <w:sz w:val="22"/>
                <w:szCs w:val="28"/>
              </w:rPr>
            </w:pPr>
            <w:r>
              <w:rPr>
                <w:rFonts w:ascii="Times New Roman" w:eastAsia="宋体" w:hAnsi="Times New Roman" w:cs="Times New Roman"/>
                <w:b/>
                <w:sz w:val="22"/>
                <w:szCs w:val="28"/>
              </w:rPr>
              <w:t>数量</w:t>
            </w:r>
          </w:p>
        </w:tc>
        <w:tc>
          <w:tcPr>
            <w:tcW w:w="567" w:type="dxa"/>
            <w:vAlign w:val="center"/>
          </w:tcPr>
          <w:p w14:paraId="204A146A" w14:textId="77777777" w:rsidR="004F520C" w:rsidRDefault="0004007D">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单位</w:t>
            </w:r>
          </w:p>
        </w:tc>
        <w:tc>
          <w:tcPr>
            <w:tcW w:w="992" w:type="dxa"/>
            <w:vAlign w:val="center"/>
          </w:tcPr>
          <w:p w14:paraId="54FDE406" w14:textId="77777777" w:rsidR="004F520C" w:rsidRDefault="0004007D">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金额（元）</w:t>
            </w:r>
          </w:p>
        </w:tc>
      </w:tr>
      <w:tr w:rsidR="004F520C" w14:paraId="1ED9DBD3" w14:textId="77777777">
        <w:trPr>
          <w:trHeight w:val="1717"/>
        </w:trPr>
        <w:tc>
          <w:tcPr>
            <w:tcW w:w="710" w:type="dxa"/>
            <w:vAlign w:val="center"/>
          </w:tcPr>
          <w:p w14:paraId="42F32D15" w14:textId="77777777" w:rsidR="004F520C" w:rsidRDefault="0004007D">
            <w:pPr>
              <w:jc w:val="center"/>
              <w:rPr>
                <w:rFonts w:ascii="Times New Roman" w:eastAsia="宋体" w:hAnsi="Times New Roman" w:cs="Times New Roman"/>
                <w:color w:val="C00000"/>
                <w:sz w:val="20"/>
                <w:szCs w:val="24"/>
              </w:rPr>
            </w:pPr>
            <w:r>
              <w:rPr>
                <w:rFonts w:ascii="Times New Roman" w:eastAsia="宋体" w:hAnsi="Times New Roman" w:cs="Times New Roman"/>
                <w:color w:val="C00000"/>
                <w:sz w:val="20"/>
                <w:szCs w:val="24"/>
              </w:rPr>
              <w:t>1</w:t>
            </w:r>
          </w:p>
        </w:tc>
        <w:tc>
          <w:tcPr>
            <w:tcW w:w="1134" w:type="dxa"/>
            <w:vAlign w:val="center"/>
          </w:tcPr>
          <w:p w14:paraId="061558B2" w14:textId="16E9764E" w:rsidR="004F520C" w:rsidRDefault="002E33EA">
            <w:pPr>
              <w:jc w:val="center"/>
              <w:rPr>
                <w:rFonts w:ascii="Times New Roman" w:eastAsia="宋体" w:hAnsi="Times New Roman" w:cs="Times New Roman"/>
                <w:sz w:val="20"/>
                <w:szCs w:val="24"/>
              </w:rPr>
            </w:pPr>
            <w:r w:rsidRPr="002E33EA">
              <w:rPr>
                <w:rFonts w:ascii="Times New Roman" w:eastAsia="宋体" w:hAnsi="Times New Roman" w:cs="Times New Roman" w:hint="eastAsia"/>
                <w:sz w:val="20"/>
                <w:szCs w:val="24"/>
              </w:rPr>
              <w:t>模块化</w:t>
            </w:r>
            <w:r w:rsidRPr="002E33EA">
              <w:rPr>
                <w:rFonts w:ascii="Times New Roman" w:eastAsia="宋体" w:hAnsi="Times New Roman" w:cs="Times New Roman" w:hint="eastAsia"/>
                <w:sz w:val="20"/>
                <w:szCs w:val="24"/>
              </w:rPr>
              <w:t>UPS</w:t>
            </w:r>
            <w:r w:rsidRPr="002E33EA">
              <w:rPr>
                <w:rFonts w:ascii="Times New Roman" w:eastAsia="宋体" w:hAnsi="Times New Roman" w:cs="Times New Roman" w:hint="eastAsia"/>
                <w:sz w:val="20"/>
                <w:szCs w:val="24"/>
              </w:rPr>
              <w:t>电源及配套服务</w:t>
            </w:r>
          </w:p>
        </w:tc>
        <w:tc>
          <w:tcPr>
            <w:tcW w:w="4111" w:type="dxa"/>
            <w:vAlign w:val="center"/>
          </w:tcPr>
          <w:p w14:paraId="6837477C" w14:textId="0B45FA81" w:rsidR="004A179D" w:rsidRDefault="004A179D" w:rsidP="004A179D">
            <w:pPr>
              <w:jc w:val="left"/>
              <w:rPr>
                <w:rFonts w:ascii="Times New Roman" w:eastAsia="宋体" w:hAnsi="Times New Roman" w:cs="Times New Roman"/>
                <w:sz w:val="20"/>
                <w:szCs w:val="24"/>
              </w:rPr>
            </w:pPr>
            <w:r>
              <w:rPr>
                <w:rFonts w:ascii="Times New Roman" w:eastAsia="宋体" w:hAnsi="Times New Roman" w:cs="Times New Roman" w:hint="eastAsia"/>
                <w:sz w:val="20"/>
                <w:szCs w:val="24"/>
              </w:rPr>
              <w:t>U</w:t>
            </w:r>
            <w:r>
              <w:rPr>
                <w:rFonts w:ascii="Times New Roman" w:eastAsia="宋体" w:hAnsi="Times New Roman" w:cs="Times New Roman"/>
                <w:sz w:val="20"/>
                <w:szCs w:val="24"/>
              </w:rPr>
              <w:t>PS</w:t>
            </w:r>
            <w:r>
              <w:rPr>
                <w:rFonts w:ascii="Times New Roman" w:eastAsia="宋体" w:hAnsi="Times New Roman" w:cs="Times New Roman" w:hint="eastAsia"/>
                <w:sz w:val="20"/>
                <w:szCs w:val="24"/>
              </w:rPr>
              <w:t>主机及功率模块型号为</w:t>
            </w:r>
            <w:r w:rsidR="0004007D">
              <w:rPr>
                <w:rFonts w:ascii="Times New Roman" w:eastAsia="宋体" w:hAnsi="Times New Roman" w:cs="Times New Roman" w:hint="eastAsia"/>
                <w:sz w:val="20"/>
                <w:szCs w:val="24"/>
              </w:rPr>
              <w:t>华为</w:t>
            </w:r>
            <w:r w:rsidRPr="004A179D">
              <w:rPr>
                <w:rFonts w:ascii="Times New Roman" w:eastAsia="宋体" w:hAnsi="Times New Roman" w:cs="Times New Roman"/>
                <w:sz w:val="20"/>
                <w:szCs w:val="24"/>
              </w:rPr>
              <w:t xml:space="preserve">UPS5000-E-120K-FX </w:t>
            </w:r>
            <w:r>
              <w:rPr>
                <w:rFonts w:ascii="Times New Roman" w:eastAsia="宋体" w:hAnsi="Times New Roman" w:cs="Times New Roman" w:hint="eastAsia"/>
                <w:sz w:val="20"/>
                <w:szCs w:val="24"/>
              </w:rPr>
              <w:t>、</w:t>
            </w:r>
            <w:r w:rsidRPr="004A179D">
              <w:rPr>
                <w:rFonts w:ascii="Times New Roman" w:eastAsia="宋体" w:hAnsi="Times New Roman" w:cs="Times New Roman"/>
                <w:sz w:val="20"/>
                <w:szCs w:val="24"/>
              </w:rPr>
              <w:t>PM30K-V4S</w:t>
            </w:r>
            <w:r>
              <w:rPr>
                <w:rFonts w:ascii="Times New Roman" w:eastAsia="宋体" w:hAnsi="Times New Roman" w:cs="Times New Roman" w:hint="eastAsia"/>
                <w:sz w:val="20"/>
                <w:szCs w:val="24"/>
              </w:rPr>
              <w:t>，蓄电池品牌为双登。</w:t>
            </w:r>
          </w:p>
          <w:p w14:paraId="3DEAA91A" w14:textId="310A038F" w:rsidR="002E33EA" w:rsidRPr="002E33EA" w:rsidRDefault="002E33EA" w:rsidP="002E33EA">
            <w:pPr>
              <w:rPr>
                <w:rFonts w:ascii="Times New Roman" w:eastAsia="宋体" w:hAnsi="Times New Roman" w:cs="Times New Roman"/>
                <w:sz w:val="20"/>
                <w:szCs w:val="24"/>
              </w:rPr>
            </w:pPr>
            <w:r w:rsidRPr="002E33EA">
              <w:rPr>
                <w:rFonts w:ascii="Times New Roman" w:eastAsia="宋体" w:hAnsi="Times New Roman" w:cs="Times New Roman" w:hint="eastAsia"/>
                <w:sz w:val="20"/>
                <w:szCs w:val="24"/>
              </w:rPr>
              <w:t>（一）配置清单</w:t>
            </w:r>
          </w:p>
          <w:p w14:paraId="6E660FC0" w14:textId="77777777" w:rsidR="002E33EA" w:rsidRPr="002E33EA" w:rsidRDefault="002E33EA" w:rsidP="002E33EA">
            <w:pPr>
              <w:rPr>
                <w:rFonts w:ascii="Times New Roman" w:eastAsia="宋体" w:hAnsi="Times New Roman" w:cs="Times New Roman"/>
                <w:sz w:val="20"/>
                <w:szCs w:val="24"/>
              </w:rPr>
            </w:pPr>
            <w:r w:rsidRPr="002E33EA">
              <w:rPr>
                <w:rFonts w:ascii="Times New Roman" w:eastAsia="宋体" w:hAnsi="Times New Roman" w:cs="Times New Roman" w:hint="eastAsia"/>
                <w:sz w:val="20"/>
                <w:szCs w:val="24"/>
              </w:rPr>
              <w:t xml:space="preserve">1. </w:t>
            </w:r>
            <w:r w:rsidRPr="002E33EA">
              <w:rPr>
                <w:rFonts w:ascii="Times New Roman" w:eastAsia="宋体" w:hAnsi="Times New Roman" w:cs="Times New Roman" w:hint="eastAsia"/>
                <w:sz w:val="20"/>
                <w:szCs w:val="24"/>
              </w:rPr>
              <w:t>总体技术要求：</w:t>
            </w:r>
          </w:p>
          <w:p w14:paraId="14958526"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hint="eastAsia"/>
                <w:sz w:val="20"/>
                <w:szCs w:val="24"/>
              </w:rPr>
              <w:t>①</w:t>
            </w:r>
            <w:r w:rsidRPr="004A179D">
              <w:rPr>
                <w:rFonts w:ascii="Times New Roman" w:eastAsia="宋体" w:hAnsi="Times New Roman" w:cs="Times New Roman"/>
                <w:sz w:val="20"/>
                <w:szCs w:val="24"/>
              </w:rPr>
              <w:t xml:space="preserve"> </w:t>
            </w:r>
            <w:r w:rsidRPr="004A179D">
              <w:rPr>
                <w:rFonts w:ascii="Times New Roman" w:eastAsia="宋体" w:hAnsi="Times New Roman" w:cs="Times New Roman"/>
                <w:sz w:val="20"/>
                <w:szCs w:val="24"/>
              </w:rPr>
              <w:t>投标方提供的</w:t>
            </w:r>
            <w:r w:rsidRPr="004A179D">
              <w:rPr>
                <w:rFonts w:ascii="Times New Roman" w:eastAsia="宋体" w:hAnsi="Times New Roman" w:cs="Times New Roman"/>
                <w:sz w:val="20"/>
                <w:szCs w:val="24"/>
              </w:rPr>
              <w:t>UPS</w:t>
            </w:r>
            <w:r w:rsidRPr="004A179D">
              <w:rPr>
                <w:rFonts w:ascii="Times New Roman" w:eastAsia="宋体" w:hAnsi="Times New Roman" w:cs="Times New Roman"/>
                <w:sz w:val="20"/>
                <w:szCs w:val="24"/>
              </w:rPr>
              <w:t>类型应为在线式双变换式，制式为三相输入，三相输出。</w:t>
            </w:r>
          </w:p>
          <w:p w14:paraId="4721AD97"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hint="eastAsia"/>
                <w:sz w:val="20"/>
                <w:szCs w:val="24"/>
              </w:rPr>
              <w:t>②</w:t>
            </w:r>
            <w:r w:rsidRPr="004A179D">
              <w:rPr>
                <w:rFonts w:ascii="Times New Roman" w:eastAsia="宋体" w:hAnsi="Times New Roman" w:cs="Times New Roman"/>
                <w:sz w:val="20"/>
                <w:szCs w:val="24"/>
              </w:rPr>
              <w:t xml:space="preserve"> </w:t>
            </w:r>
            <w:r w:rsidRPr="004A179D">
              <w:rPr>
                <w:rFonts w:ascii="Times New Roman" w:eastAsia="宋体" w:hAnsi="Times New Roman" w:cs="Times New Roman"/>
                <w:sz w:val="20"/>
                <w:szCs w:val="24"/>
              </w:rPr>
              <w:t>投标方提供的</w:t>
            </w:r>
            <w:r w:rsidRPr="004A179D">
              <w:rPr>
                <w:rFonts w:ascii="Times New Roman" w:eastAsia="宋体" w:hAnsi="Times New Roman" w:cs="Times New Roman"/>
                <w:sz w:val="20"/>
                <w:szCs w:val="24"/>
              </w:rPr>
              <w:t>UPS</w:t>
            </w:r>
            <w:r w:rsidRPr="004A179D">
              <w:rPr>
                <w:rFonts w:ascii="Times New Roman" w:eastAsia="宋体" w:hAnsi="Times New Roman" w:cs="Times New Roman"/>
                <w:sz w:val="20"/>
                <w:szCs w:val="24"/>
              </w:rPr>
              <w:t>需采用模块化设计，</w:t>
            </w:r>
            <w:r w:rsidRPr="004A179D">
              <w:rPr>
                <w:rFonts w:ascii="Times New Roman" w:eastAsia="宋体" w:hAnsi="Times New Roman" w:cs="Times New Roman"/>
                <w:sz w:val="20"/>
                <w:szCs w:val="24"/>
              </w:rPr>
              <w:t>UPS</w:t>
            </w:r>
            <w:r w:rsidRPr="004A179D">
              <w:rPr>
                <w:rFonts w:ascii="Times New Roman" w:eastAsia="宋体" w:hAnsi="Times New Roman" w:cs="Times New Roman"/>
                <w:sz w:val="20"/>
                <w:szCs w:val="24"/>
              </w:rPr>
              <w:t>系统单台额定容量不小于</w:t>
            </w:r>
            <w:r w:rsidRPr="004A179D">
              <w:rPr>
                <w:rFonts w:ascii="Times New Roman" w:eastAsia="宋体" w:hAnsi="Times New Roman" w:cs="Times New Roman"/>
                <w:sz w:val="20"/>
                <w:szCs w:val="24"/>
              </w:rPr>
              <w:t>120KVA</w:t>
            </w:r>
            <w:r w:rsidRPr="004A179D">
              <w:rPr>
                <w:rFonts w:ascii="Times New Roman" w:eastAsia="宋体" w:hAnsi="Times New Roman" w:cs="Times New Roman"/>
                <w:sz w:val="20"/>
                <w:szCs w:val="24"/>
              </w:rPr>
              <w:t>；单功率模块的额定输出功率应介于</w:t>
            </w:r>
            <w:r w:rsidRPr="004A179D">
              <w:rPr>
                <w:rFonts w:ascii="Times New Roman" w:eastAsia="宋体" w:hAnsi="Times New Roman" w:cs="Times New Roman"/>
                <w:sz w:val="20"/>
                <w:szCs w:val="24"/>
              </w:rPr>
              <w:t>20kVA-50kVA</w:t>
            </w:r>
            <w:r w:rsidRPr="004A179D">
              <w:rPr>
                <w:rFonts w:ascii="Times New Roman" w:eastAsia="宋体" w:hAnsi="Times New Roman" w:cs="Times New Roman"/>
                <w:sz w:val="20"/>
                <w:szCs w:val="24"/>
              </w:rPr>
              <w:t>之间，并支持热插拔</w:t>
            </w:r>
          </w:p>
          <w:p w14:paraId="720D48D4"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hint="eastAsia"/>
                <w:sz w:val="20"/>
                <w:szCs w:val="24"/>
              </w:rPr>
              <w:t>③</w:t>
            </w:r>
            <w:r w:rsidRPr="004A179D">
              <w:rPr>
                <w:rFonts w:ascii="Times New Roman" w:eastAsia="宋体" w:hAnsi="Times New Roman" w:cs="Times New Roman"/>
                <w:sz w:val="20"/>
                <w:szCs w:val="24"/>
              </w:rPr>
              <w:t xml:space="preserve"> UPS</w:t>
            </w:r>
            <w:r w:rsidRPr="004A179D">
              <w:rPr>
                <w:rFonts w:ascii="Times New Roman" w:eastAsia="宋体" w:hAnsi="Times New Roman" w:cs="Times New Roman"/>
                <w:sz w:val="20"/>
                <w:szCs w:val="24"/>
              </w:rPr>
              <w:t>风扇异常时，应能发出声光告警，提供第三方测试报告</w:t>
            </w:r>
          </w:p>
          <w:p w14:paraId="02AFD818"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hint="eastAsia"/>
                <w:sz w:val="20"/>
                <w:szCs w:val="24"/>
              </w:rPr>
              <w:t>④</w:t>
            </w:r>
            <w:r w:rsidRPr="004A179D">
              <w:rPr>
                <w:rFonts w:ascii="Times New Roman" w:eastAsia="宋体" w:hAnsi="Times New Roman" w:cs="Times New Roman"/>
                <w:sz w:val="20"/>
                <w:szCs w:val="24"/>
              </w:rPr>
              <w:t xml:space="preserve"> UPS</w:t>
            </w:r>
            <w:r w:rsidRPr="004A179D">
              <w:rPr>
                <w:rFonts w:ascii="Times New Roman" w:eastAsia="宋体" w:hAnsi="Times New Roman" w:cs="Times New Roman"/>
                <w:sz w:val="20"/>
                <w:szCs w:val="24"/>
              </w:rPr>
              <w:t>应采用集中控制的逻辑，集中控制单元需要</w:t>
            </w:r>
            <w:r w:rsidRPr="004A179D">
              <w:rPr>
                <w:rFonts w:ascii="Times New Roman" w:eastAsia="宋体" w:hAnsi="Times New Roman" w:cs="Times New Roman"/>
                <w:sz w:val="20"/>
                <w:szCs w:val="24"/>
              </w:rPr>
              <w:t>1+1</w:t>
            </w:r>
            <w:r w:rsidRPr="004A179D">
              <w:rPr>
                <w:rFonts w:ascii="Times New Roman" w:eastAsia="宋体" w:hAnsi="Times New Roman" w:cs="Times New Roman"/>
                <w:sz w:val="20"/>
                <w:szCs w:val="24"/>
              </w:rPr>
              <w:t>冗余</w:t>
            </w:r>
          </w:p>
          <w:p w14:paraId="2F01B390"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hint="eastAsia"/>
                <w:sz w:val="20"/>
                <w:szCs w:val="24"/>
              </w:rPr>
              <w:t>⑤</w:t>
            </w:r>
            <w:r w:rsidRPr="004A179D">
              <w:rPr>
                <w:rFonts w:ascii="Times New Roman" w:eastAsia="宋体" w:hAnsi="Times New Roman" w:cs="Times New Roman"/>
                <w:sz w:val="20"/>
                <w:szCs w:val="24"/>
              </w:rPr>
              <w:t xml:space="preserve"> UPS</w:t>
            </w:r>
            <w:r w:rsidRPr="004A179D">
              <w:rPr>
                <w:rFonts w:ascii="Times New Roman" w:eastAsia="宋体" w:hAnsi="Times New Roman" w:cs="Times New Roman"/>
                <w:sz w:val="20"/>
                <w:szCs w:val="24"/>
              </w:rPr>
              <w:t>系统应采用集中旁路方式，旁路模块应支持热插拔；应内置维修旁路。应支持</w:t>
            </w:r>
            <w:r w:rsidRPr="004A179D">
              <w:rPr>
                <w:rFonts w:ascii="Times New Roman" w:eastAsia="宋体" w:hAnsi="Times New Roman" w:cs="Times New Roman"/>
                <w:sz w:val="20"/>
                <w:szCs w:val="24"/>
              </w:rPr>
              <w:t>SELF-LOAD</w:t>
            </w:r>
            <w:r w:rsidRPr="004A179D">
              <w:rPr>
                <w:rFonts w:ascii="Times New Roman" w:eastAsia="宋体" w:hAnsi="Times New Roman" w:cs="Times New Roman"/>
                <w:sz w:val="20"/>
                <w:szCs w:val="24"/>
              </w:rPr>
              <w:t>功能，以便在未接到设备之前实现自测</w:t>
            </w:r>
          </w:p>
          <w:p w14:paraId="6F52608C"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hint="eastAsia"/>
                <w:sz w:val="20"/>
                <w:szCs w:val="24"/>
              </w:rPr>
              <w:t>⑥</w:t>
            </w:r>
            <w:r w:rsidRPr="004A179D">
              <w:rPr>
                <w:rFonts w:ascii="Times New Roman" w:eastAsia="宋体" w:hAnsi="Times New Roman" w:cs="Times New Roman"/>
                <w:sz w:val="20"/>
                <w:szCs w:val="24"/>
              </w:rPr>
              <w:t xml:space="preserve"> </w:t>
            </w:r>
            <w:r w:rsidRPr="004A179D">
              <w:rPr>
                <w:rFonts w:ascii="Times New Roman" w:eastAsia="宋体" w:hAnsi="Times New Roman" w:cs="Times New Roman"/>
                <w:sz w:val="20"/>
                <w:szCs w:val="24"/>
              </w:rPr>
              <w:t>在</w:t>
            </w:r>
            <w:r w:rsidRPr="004A179D">
              <w:rPr>
                <w:rFonts w:ascii="Times New Roman" w:eastAsia="宋体" w:hAnsi="Times New Roman" w:cs="Times New Roman"/>
                <w:sz w:val="20"/>
                <w:szCs w:val="24"/>
              </w:rPr>
              <w:t>220V</w:t>
            </w:r>
            <w:r w:rsidRPr="004A179D">
              <w:rPr>
                <w:rFonts w:ascii="Times New Roman" w:eastAsia="宋体" w:hAnsi="Times New Roman" w:cs="Times New Roman"/>
                <w:sz w:val="20"/>
                <w:szCs w:val="24"/>
              </w:rPr>
              <w:t>输入市电模式下，在线模式</w:t>
            </w:r>
            <w:proofErr w:type="gramStart"/>
            <w:r w:rsidRPr="004A179D">
              <w:rPr>
                <w:rFonts w:ascii="Times New Roman" w:eastAsia="宋体" w:hAnsi="Times New Roman" w:cs="Times New Roman"/>
                <w:sz w:val="20"/>
                <w:szCs w:val="24"/>
              </w:rPr>
              <w:t>带纯阻</w:t>
            </w:r>
            <w:proofErr w:type="gramEnd"/>
            <w:r w:rsidRPr="004A179D">
              <w:rPr>
                <w:rFonts w:ascii="Times New Roman" w:eastAsia="宋体" w:hAnsi="Times New Roman" w:cs="Times New Roman"/>
                <w:sz w:val="20"/>
                <w:szCs w:val="24"/>
              </w:rPr>
              <w:t>性负载，提供负载率小于</w:t>
            </w:r>
            <w:r w:rsidRPr="004A179D">
              <w:rPr>
                <w:rFonts w:ascii="Times New Roman" w:eastAsia="宋体" w:hAnsi="Times New Roman" w:cs="Times New Roman"/>
                <w:sz w:val="20"/>
                <w:szCs w:val="24"/>
              </w:rPr>
              <w:t>25%</w:t>
            </w:r>
            <w:r w:rsidRPr="004A179D">
              <w:rPr>
                <w:rFonts w:ascii="Times New Roman" w:eastAsia="宋体" w:hAnsi="Times New Roman" w:cs="Times New Roman"/>
                <w:sz w:val="20"/>
                <w:szCs w:val="24"/>
              </w:rPr>
              <w:t>、</w:t>
            </w:r>
            <w:r w:rsidRPr="004A179D">
              <w:rPr>
                <w:rFonts w:ascii="Times New Roman" w:eastAsia="宋体" w:hAnsi="Times New Roman" w:cs="Times New Roman"/>
                <w:sz w:val="20"/>
                <w:szCs w:val="24"/>
              </w:rPr>
              <w:t>25%-75%</w:t>
            </w:r>
            <w:r w:rsidRPr="004A179D">
              <w:rPr>
                <w:rFonts w:ascii="Times New Roman" w:eastAsia="宋体" w:hAnsi="Times New Roman" w:cs="Times New Roman"/>
                <w:sz w:val="20"/>
                <w:szCs w:val="24"/>
              </w:rPr>
              <w:t>、大于</w:t>
            </w:r>
            <w:r w:rsidRPr="004A179D">
              <w:rPr>
                <w:rFonts w:ascii="Times New Roman" w:eastAsia="宋体" w:hAnsi="Times New Roman" w:cs="Times New Roman"/>
                <w:sz w:val="20"/>
                <w:szCs w:val="24"/>
              </w:rPr>
              <w:t>75%</w:t>
            </w:r>
            <w:r w:rsidRPr="004A179D">
              <w:rPr>
                <w:rFonts w:ascii="Times New Roman" w:eastAsia="宋体" w:hAnsi="Times New Roman" w:cs="Times New Roman"/>
                <w:sz w:val="20"/>
                <w:szCs w:val="24"/>
              </w:rPr>
              <w:t>负载率时的最大效率值，其中</w:t>
            </w:r>
            <w:r w:rsidRPr="004A179D">
              <w:rPr>
                <w:rFonts w:ascii="Times New Roman" w:eastAsia="宋体" w:hAnsi="Times New Roman" w:cs="Times New Roman"/>
                <w:sz w:val="20"/>
                <w:szCs w:val="24"/>
              </w:rPr>
              <w:t>25%-75%</w:t>
            </w:r>
            <w:r w:rsidRPr="004A179D">
              <w:rPr>
                <w:rFonts w:ascii="Times New Roman" w:eastAsia="宋体" w:hAnsi="Times New Roman" w:cs="Times New Roman"/>
                <w:sz w:val="20"/>
                <w:szCs w:val="24"/>
              </w:rPr>
              <w:t>区间最大效率可达</w:t>
            </w:r>
            <w:r w:rsidRPr="004A179D">
              <w:rPr>
                <w:rFonts w:ascii="Times New Roman" w:eastAsia="宋体" w:hAnsi="Times New Roman" w:cs="Times New Roman"/>
                <w:sz w:val="20"/>
                <w:szCs w:val="24"/>
              </w:rPr>
              <w:t>96%</w:t>
            </w:r>
          </w:p>
          <w:p w14:paraId="464EC568"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hint="eastAsia"/>
                <w:sz w:val="20"/>
                <w:szCs w:val="24"/>
              </w:rPr>
              <w:t>⑦</w:t>
            </w:r>
            <w:r w:rsidRPr="004A179D">
              <w:rPr>
                <w:rFonts w:ascii="Times New Roman" w:eastAsia="宋体" w:hAnsi="Times New Roman" w:cs="Times New Roman"/>
                <w:sz w:val="20"/>
                <w:szCs w:val="24"/>
              </w:rPr>
              <w:t xml:space="preserve"> </w:t>
            </w:r>
            <w:r w:rsidRPr="004A179D">
              <w:rPr>
                <w:rFonts w:ascii="Times New Roman" w:eastAsia="宋体" w:hAnsi="Times New Roman" w:cs="Times New Roman"/>
                <w:sz w:val="20"/>
                <w:szCs w:val="24"/>
              </w:rPr>
              <w:t>对于</w:t>
            </w:r>
            <w:proofErr w:type="spellStart"/>
            <w:r w:rsidRPr="004A179D">
              <w:rPr>
                <w:rFonts w:ascii="Times New Roman" w:eastAsia="宋体" w:hAnsi="Times New Roman" w:cs="Times New Roman"/>
                <w:sz w:val="20"/>
                <w:szCs w:val="24"/>
              </w:rPr>
              <w:t>n+k</w:t>
            </w:r>
            <w:proofErr w:type="spellEnd"/>
            <w:r w:rsidRPr="004A179D">
              <w:rPr>
                <w:rFonts w:ascii="Times New Roman" w:eastAsia="宋体" w:hAnsi="Times New Roman" w:cs="Times New Roman"/>
                <w:sz w:val="20"/>
                <w:szCs w:val="24"/>
              </w:rPr>
              <w:t>冗余的</w:t>
            </w:r>
            <w:r w:rsidRPr="004A179D">
              <w:rPr>
                <w:rFonts w:ascii="Times New Roman" w:eastAsia="宋体" w:hAnsi="Times New Roman" w:cs="Times New Roman"/>
                <w:sz w:val="20"/>
                <w:szCs w:val="24"/>
              </w:rPr>
              <w:t>UPS</w:t>
            </w:r>
            <w:r w:rsidRPr="004A179D">
              <w:rPr>
                <w:rFonts w:ascii="Times New Roman" w:eastAsia="宋体" w:hAnsi="Times New Roman" w:cs="Times New Roman"/>
                <w:sz w:val="20"/>
                <w:szCs w:val="24"/>
              </w:rPr>
              <w:t>系统，任意小于等于</w:t>
            </w:r>
            <w:r w:rsidRPr="004A179D">
              <w:rPr>
                <w:rFonts w:ascii="Times New Roman" w:eastAsia="宋体" w:hAnsi="Times New Roman" w:cs="Times New Roman"/>
                <w:sz w:val="20"/>
                <w:szCs w:val="24"/>
              </w:rPr>
              <w:t>K</w:t>
            </w:r>
            <w:proofErr w:type="gramStart"/>
            <w:r w:rsidRPr="004A179D">
              <w:rPr>
                <w:rFonts w:ascii="Times New Roman" w:eastAsia="宋体" w:hAnsi="Times New Roman" w:cs="Times New Roman"/>
                <w:sz w:val="20"/>
                <w:szCs w:val="24"/>
              </w:rPr>
              <w:t>个</w:t>
            </w:r>
            <w:proofErr w:type="gramEnd"/>
            <w:r w:rsidRPr="004A179D">
              <w:rPr>
                <w:rFonts w:ascii="Times New Roman" w:eastAsia="宋体" w:hAnsi="Times New Roman" w:cs="Times New Roman"/>
                <w:sz w:val="20"/>
                <w:szCs w:val="24"/>
              </w:rPr>
              <w:t>功率模块故障时（输出短路故障除外），其他功率模块仍可正常工作并能输出</w:t>
            </w:r>
            <w:r w:rsidRPr="004A179D">
              <w:rPr>
                <w:rFonts w:ascii="Times New Roman" w:eastAsia="宋体" w:hAnsi="Times New Roman" w:cs="Times New Roman"/>
                <w:sz w:val="20"/>
                <w:szCs w:val="24"/>
              </w:rPr>
              <w:t>UPS</w:t>
            </w:r>
            <w:r w:rsidRPr="004A179D">
              <w:rPr>
                <w:rFonts w:ascii="Times New Roman" w:eastAsia="宋体" w:hAnsi="Times New Roman" w:cs="Times New Roman"/>
                <w:sz w:val="20"/>
                <w:szCs w:val="24"/>
              </w:rPr>
              <w:t>系统的额定功率，系统不应转旁路或断电</w:t>
            </w:r>
          </w:p>
          <w:p w14:paraId="56F80C02"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hint="eastAsia"/>
                <w:sz w:val="20"/>
                <w:szCs w:val="24"/>
              </w:rPr>
              <w:t>⑧</w:t>
            </w:r>
            <w:r w:rsidRPr="004A179D">
              <w:rPr>
                <w:rFonts w:ascii="Times New Roman" w:eastAsia="宋体" w:hAnsi="Times New Roman" w:cs="Times New Roman"/>
                <w:sz w:val="20"/>
                <w:szCs w:val="24"/>
              </w:rPr>
              <w:t xml:space="preserve"> </w:t>
            </w:r>
            <w:r w:rsidRPr="004A179D">
              <w:rPr>
                <w:rFonts w:ascii="Times New Roman" w:eastAsia="宋体" w:hAnsi="Times New Roman" w:cs="Times New Roman"/>
                <w:sz w:val="20"/>
                <w:szCs w:val="24"/>
              </w:rPr>
              <w:t>能够通过网络在</w:t>
            </w:r>
            <w:r w:rsidRPr="004A179D">
              <w:rPr>
                <w:rFonts w:ascii="Times New Roman" w:eastAsia="宋体" w:hAnsi="Times New Roman" w:cs="Times New Roman"/>
                <w:sz w:val="20"/>
                <w:szCs w:val="24"/>
              </w:rPr>
              <w:t>APP</w:t>
            </w:r>
            <w:r w:rsidRPr="004A179D">
              <w:rPr>
                <w:rFonts w:ascii="Times New Roman" w:eastAsia="宋体" w:hAnsi="Times New Roman" w:cs="Times New Roman"/>
                <w:sz w:val="20"/>
                <w:szCs w:val="24"/>
              </w:rPr>
              <w:t>中实时远程查看</w:t>
            </w:r>
            <w:r w:rsidRPr="004A179D">
              <w:rPr>
                <w:rFonts w:ascii="Times New Roman" w:eastAsia="宋体" w:hAnsi="Times New Roman" w:cs="Times New Roman"/>
                <w:sz w:val="20"/>
                <w:szCs w:val="24"/>
              </w:rPr>
              <w:t>UPS</w:t>
            </w:r>
            <w:r w:rsidRPr="004A179D">
              <w:rPr>
                <w:rFonts w:ascii="Times New Roman" w:eastAsia="宋体" w:hAnsi="Times New Roman" w:cs="Times New Roman"/>
                <w:sz w:val="20"/>
                <w:szCs w:val="24"/>
              </w:rPr>
              <w:t>系统运行状态</w:t>
            </w:r>
          </w:p>
          <w:p w14:paraId="04F191C8"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sz w:val="20"/>
                <w:szCs w:val="24"/>
              </w:rPr>
              <w:t xml:space="preserve">2. </w:t>
            </w:r>
            <w:r w:rsidRPr="004A179D">
              <w:rPr>
                <w:rFonts w:ascii="Times New Roman" w:eastAsia="宋体" w:hAnsi="Times New Roman" w:cs="Times New Roman"/>
                <w:sz w:val="20"/>
                <w:szCs w:val="24"/>
              </w:rPr>
              <w:t>输入电压范围（</w:t>
            </w:r>
            <w:proofErr w:type="spellStart"/>
            <w:r w:rsidRPr="004A179D">
              <w:rPr>
                <w:rFonts w:ascii="Times New Roman" w:eastAsia="宋体" w:hAnsi="Times New Roman" w:cs="Times New Roman"/>
                <w:sz w:val="20"/>
                <w:szCs w:val="24"/>
              </w:rPr>
              <w:t>vac</w:t>
            </w:r>
            <w:proofErr w:type="spellEnd"/>
            <w:r w:rsidRPr="004A179D">
              <w:rPr>
                <w:rFonts w:ascii="Times New Roman" w:eastAsia="宋体" w:hAnsi="Times New Roman" w:cs="Times New Roman"/>
                <w:sz w:val="20"/>
                <w:szCs w:val="24"/>
              </w:rPr>
              <w:t>）：</w:t>
            </w:r>
            <w:r w:rsidRPr="004A179D">
              <w:rPr>
                <w:rFonts w:ascii="Times New Roman" w:eastAsia="宋体" w:hAnsi="Times New Roman" w:cs="Times New Roman"/>
                <w:sz w:val="20"/>
                <w:szCs w:val="24"/>
              </w:rPr>
              <w:t>138-485VAC</w:t>
            </w:r>
            <w:r w:rsidRPr="004A179D">
              <w:rPr>
                <w:rFonts w:ascii="Times New Roman" w:eastAsia="宋体" w:hAnsi="Times New Roman" w:cs="Times New Roman"/>
                <w:sz w:val="20"/>
                <w:szCs w:val="24"/>
              </w:rPr>
              <w:t>；提供官方彩页</w:t>
            </w:r>
          </w:p>
          <w:p w14:paraId="42724C18"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sz w:val="20"/>
                <w:szCs w:val="24"/>
              </w:rPr>
              <w:t xml:space="preserve">3. </w:t>
            </w:r>
            <w:r w:rsidRPr="004A179D">
              <w:rPr>
                <w:rFonts w:ascii="Times New Roman" w:eastAsia="宋体" w:hAnsi="Times New Roman" w:cs="Times New Roman"/>
                <w:sz w:val="20"/>
                <w:szCs w:val="24"/>
              </w:rPr>
              <w:t>输入频率范围（</w:t>
            </w:r>
            <w:r w:rsidRPr="004A179D">
              <w:rPr>
                <w:rFonts w:ascii="Times New Roman" w:eastAsia="宋体" w:hAnsi="Times New Roman" w:cs="Times New Roman"/>
                <w:sz w:val="20"/>
                <w:szCs w:val="24"/>
              </w:rPr>
              <w:t>Hz</w:t>
            </w:r>
            <w:r w:rsidRPr="004A179D">
              <w:rPr>
                <w:rFonts w:ascii="Times New Roman" w:eastAsia="宋体" w:hAnsi="Times New Roman" w:cs="Times New Roman"/>
                <w:sz w:val="20"/>
                <w:szCs w:val="24"/>
              </w:rPr>
              <w:t>）：</w:t>
            </w:r>
            <w:r w:rsidRPr="004A179D">
              <w:rPr>
                <w:rFonts w:ascii="Times New Roman" w:eastAsia="宋体" w:hAnsi="Times New Roman" w:cs="Times New Roman"/>
                <w:sz w:val="20"/>
                <w:szCs w:val="24"/>
              </w:rPr>
              <w:t>40Hz-70Hz</w:t>
            </w:r>
          </w:p>
          <w:p w14:paraId="35DE1587"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sz w:val="20"/>
                <w:szCs w:val="24"/>
              </w:rPr>
              <w:t xml:space="preserve">4. </w:t>
            </w:r>
            <w:r w:rsidRPr="004A179D">
              <w:rPr>
                <w:rFonts w:ascii="Times New Roman" w:eastAsia="宋体" w:hAnsi="Times New Roman" w:cs="Times New Roman"/>
                <w:sz w:val="20"/>
                <w:szCs w:val="24"/>
              </w:rPr>
              <w:t>额定输出电压：</w:t>
            </w:r>
            <w:r w:rsidRPr="004A179D">
              <w:rPr>
                <w:rFonts w:ascii="Times New Roman" w:eastAsia="宋体" w:hAnsi="Times New Roman" w:cs="Times New Roman"/>
                <w:sz w:val="20"/>
                <w:szCs w:val="24"/>
              </w:rPr>
              <w:t>380V AC/400V AC/415V AC±1%</w:t>
            </w:r>
          </w:p>
          <w:p w14:paraId="23ECA999"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sz w:val="20"/>
                <w:szCs w:val="24"/>
              </w:rPr>
              <w:t xml:space="preserve">5. </w:t>
            </w:r>
            <w:r w:rsidRPr="004A179D">
              <w:rPr>
                <w:rFonts w:ascii="Times New Roman" w:eastAsia="宋体" w:hAnsi="Times New Roman" w:cs="Times New Roman"/>
                <w:sz w:val="20"/>
                <w:szCs w:val="24"/>
              </w:rPr>
              <w:t>为了保障</w:t>
            </w:r>
            <w:r w:rsidRPr="004A179D">
              <w:rPr>
                <w:rFonts w:ascii="Times New Roman" w:eastAsia="宋体" w:hAnsi="Times New Roman" w:cs="Times New Roman"/>
                <w:sz w:val="20"/>
                <w:szCs w:val="24"/>
              </w:rPr>
              <w:t>UPS</w:t>
            </w:r>
            <w:r w:rsidRPr="004A179D">
              <w:rPr>
                <w:rFonts w:ascii="Times New Roman" w:eastAsia="宋体" w:hAnsi="Times New Roman" w:cs="Times New Roman"/>
                <w:sz w:val="20"/>
                <w:szCs w:val="24"/>
              </w:rPr>
              <w:t>系统的可靠性，故障功率模</w:t>
            </w:r>
            <w:r w:rsidRPr="004A179D">
              <w:rPr>
                <w:rFonts w:ascii="Times New Roman" w:eastAsia="宋体" w:hAnsi="Times New Roman" w:cs="Times New Roman"/>
                <w:sz w:val="20"/>
                <w:szCs w:val="24"/>
              </w:rPr>
              <w:lastRenderedPageBreak/>
              <w:t>块能自动退出系统，提供第三方测试报告</w:t>
            </w:r>
          </w:p>
          <w:p w14:paraId="493305FC"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sz w:val="20"/>
                <w:szCs w:val="24"/>
              </w:rPr>
              <w:t xml:space="preserve">6. </w:t>
            </w:r>
            <w:r w:rsidRPr="004A179D">
              <w:rPr>
                <w:rFonts w:ascii="Times New Roman" w:eastAsia="宋体" w:hAnsi="Times New Roman" w:cs="Times New Roman"/>
                <w:sz w:val="20"/>
                <w:szCs w:val="24"/>
              </w:rPr>
              <w:t>输出功率因数</w:t>
            </w:r>
            <w:r w:rsidRPr="004A179D">
              <w:rPr>
                <w:rFonts w:ascii="Times New Roman" w:eastAsia="宋体" w:hAnsi="Times New Roman" w:cs="Times New Roman"/>
                <w:sz w:val="20"/>
                <w:szCs w:val="24"/>
              </w:rPr>
              <w:t>1</w:t>
            </w:r>
          </w:p>
          <w:p w14:paraId="45795F40"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sz w:val="20"/>
                <w:szCs w:val="24"/>
              </w:rPr>
              <w:t xml:space="preserve">7. </w:t>
            </w:r>
            <w:r w:rsidRPr="004A179D">
              <w:rPr>
                <w:rFonts w:ascii="Times New Roman" w:eastAsia="宋体" w:hAnsi="Times New Roman" w:cs="Times New Roman"/>
                <w:sz w:val="20"/>
                <w:szCs w:val="24"/>
              </w:rPr>
              <w:t>电池节数</w:t>
            </w:r>
            <w:r w:rsidRPr="004A179D">
              <w:rPr>
                <w:rFonts w:ascii="Times New Roman" w:eastAsia="宋体" w:hAnsi="Times New Roman" w:cs="Times New Roman"/>
                <w:sz w:val="20"/>
                <w:szCs w:val="24"/>
              </w:rPr>
              <w:t xml:space="preserve"> </w:t>
            </w:r>
            <w:r w:rsidRPr="004A179D">
              <w:rPr>
                <w:rFonts w:ascii="Times New Roman" w:eastAsia="宋体" w:hAnsi="Times New Roman" w:cs="Times New Roman"/>
                <w:sz w:val="20"/>
                <w:szCs w:val="24"/>
              </w:rPr>
              <w:t>支持</w:t>
            </w:r>
            <w:r w:rsidRPr="004A179D">
              <w:rPr>
                <w:rFonts w:ascii="Times New Roman" w:eastAsia="宋体" w:hAnsi="Times New Roman" w:cs="Times New Roman"/>
                <w:sz w:val="20"/>
                <w:szCs w:val="24"/>
              </w:rPr>
              <w:t>30-44</w:t>
            </w:r>
            <w:r w:rsidRPr="004A179D">
              <w:rPr>
                <w:rFonts w:ascii="Times New Roman" w:eastAsia="宋体" w:hAnsi="Times New Roman" w:cs="Times New Roman"/>
                <w:sz w:val="20"/>
                <w:szCs w:val="24"/>
              </w:rPr>
              <w:t>节可调</w:t>
            </w:r>
          </w:p>
          <w:p w14:paraId="5C47F7C2"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sz w:val="20"/>
                <w:szCs w:val="24"/>
              </w:rPr>
              <w:t xml:space="preserve">8. </w:t>
            </w:r>
            <w:r w:rsidRPr="004A179D">
              <w:rPr>
                <w:rFonts w:ascii="Times New Roman" w:eastAsia="宋体" w:hAnsi="Times New Roman" w:cs="Times New Roman"/>
                <w:sz w:val="20"/>
                <w:szCs w:val="24"/>
              </w:rPr>
              <w:t>电池类型：支持锂电池和铅酸</w:t>
            </w:r>
          </w:p>
          <w:p w14:paraId="4FF8C1B1"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sz w:val="20"/>
                <w:szCs w:val="24"/>
              </w:rPr>
              <w:t xml:space="preserve">9. </w:t>
            </w:r>
            <w:r w:rsidRPr="004A179D">
              <w:rPr>
                <w:rFonts w:ascii="Times New Roman" w:eastAsia="宋体" w:hAnsi="Times New Roman" w:cs="Times New Roman"/>
                <w:sz w:val="20"/>
                <w:szCs w:val="24"/>
              </w:rPr>
              <w:t>为了验证</w:t>
            </w:r>
            <w:r w:rsidRPr="004A179D">
              <w:rPr>
                <w:rFonts w:ascii="Times New Roman" w:eastAsia="宋体" w:hAnsi="Times New Roman" w:cs="Times New Roman"/>
                <w:sz w:val="20"/>
                <w:szCs w:val="24"/>
              </w:rPr>
              <w:t>UPS</w:t>
            </w:r>
            <w:r w:rsidRPr="004A179D">
              <w:rPr>
                <w:rFonts w:ascii="Times New Roman" w:eastAsia="宋体" w:hAnsi="Times New Roman" w:cs="Times New Roman"/>
                <w:sz w:val="20"/>
                <w:szCs w:val="24"/>
              </w:rPr>
              <w:t>设备的安全性，须提供社会公共安全产品认证证书与</w:t>
            </w:r>
            <w:r w:rsidRPr="004A179D">
              <w:rPr>
                <w:rFonts w:ascii="Times New Roman" w:eastAsia="宋体" w:hAnsi="Times New Roman" w:cs="Times New Roman"/>
                <w:sz w:val="20"/>
                <w:szCs w:val="24"/>
              </w:rPr>
              <w:t>8</w:t>
            </w:r>
            <w:r w:rsidRPr="004A179D">
              <w:rPr>
                <w:rFonts w:ascii="Times New Roman" w:eastAsia="宋体" w:hAnsi="Times New Roman" w:cs="Times New Roman"/>
                <w:sz w:val="20"/>
                <w:szCs w:val="24"/>
              </w:rPr>
              <w:t>、</w:t>
            </w:r>
            <w:r w:rsidRPr="004A179D">
              <w:rPr>
                <w:rFonts w:ascii="Times New Roman" w:eastAsia="宋体" w:hAnsi="Times New Roman" w:cs="Times New Roman"/>
                <w:sz w:val="20"/>
                <w:szCs w:val="24"/>
              </w:rPr>
              <w:t>9</w:t>
            </w:r>
            <w:r w:rsidRPr="004A179D">
              <w:rPr>
                <w:rFonts w:ascii="Times New Roman" w:eastAsia="宋体" w:hAnsi="Times New Roman" w:cs="Times New Roman"/>
                <w:sz w:val="20"/>
                <w:szCs w:val="24"/>
              </w:rPr>
              <w:t>烈度抗震检测报告</w:t>
            </w:r>
          </w:p>
          <w:p w14:paraId="152B7294" w14:textId="77777777" w:rsidR="004A179D" w:rsidRPr="004A179D" w:rsidRDefault="004A179D" w:rsidP="004A179D">
            <w:pPr>
              <w:rPr>
                <w:rFonts w:ascii="Times New Roman" w:eastAsia="宋体" w:hAnsi="Times New Roman" w:cs="Times New Roman"/>
                <w:sz w:val="20"/>
                <w:szCs w:val="24"/>
              </w:rPr>
            </w:pPr>
            <w:r w:rsidRPr="004A179D">
              <w:rPr>
                <w:rFonts w:ascii="Times New Roman" w:eastAsia="宋体" w:hAnsi="Times New Roman" w:cs="Times New Roman"/>
                <w:sz w:val="20"/>
                <w:szCs w:val="24"/>
              </w:rPr>
              <w:t>10. UPS</w:t>
            </w:r>
            <w:r w:rsidRPr="004A179D">
              <w:rPr>
                <w:rFonts w:ascii="Times New Roman" w:eastAsia="宋体" w:hAnsi="Times New Roman" w:cs="Times New Roman"/>
                <w:sz w:val="20"/>
                <w:szCs w:val="24"/>
              </w:rPr>
              <w:t>产品须具备中国节能认证，提供第三方报告</w:t>
            </w:r>
          </w:p>
          <w:p w14:paraId="3A4FBB1A" w14:textId="30EC79AF" w:rsidR="002E33EA" w:rsidRPr="002E33EA" w:rsidRDefault="002E33EA" w:rsidP="004A179D">
            <w:pPr>
              <w:rPr>
                <w:rFonts w:ascii="Times New Roman" w:eastAsia="宋体" w:hAnsi="Times New Roman" w:cs="Times New Roman"/>
                <w:sz w:val="20"/>
                <w:szCs w:val="24"/>
              </w:rPr>
            </w:pPr>
            <w:r w:rsidRPr="002E33EA">
              <w:rPr>
                <w:rFonts w:ascii="Times New Roman" w:eastAsia="宋体" w:hAnsi="Times New Roman" w:cs="Times New Roman" w:hint="eastAsia"/>
                <w:sz w:val="20"/>
                <w:szCs w:val="24"/>
              </w:rPr>
              <w:t xml:space="preserve">11. </w:t>
            </w:r>
            <w:r w:rsidRPr="002E33EA">
              <w:rPr>
                <w:rFonts w:ascii="Times New Roman" w:eastAsia="宋体" w:hAnsi="Times New Roman" w:cs="Times New Roman" w:hint="eastAsia"/>
                <w:sz w:val="20"/>
                <w:szCs w:val="24"/>
              </w:rPr>
              <w:t>单套</w:t>
            </w:r>
            <w:r w:rsidRPr="002E33EA">
              <w:rPr>
                <w:rFonts w:ascii="Times New Roman" w:eastAsia="宋体" w:hAnsi="Times New Roman" w:cs="Times New Roman" w:hint="eastAsia"/>
                <w:sz w:val="20"/>
                <w:szCs w:val="24"/>
              </w:rPr>
              <w:t>UPS</w:t>
            </w:r>
            <w:r w:rsidRPr="002E33EA">
              <w:rPr>
                <w:rFonts w:ascii="Times New Roman" w:eastAsia="宋体" w:hAnsi="Times New Roman" w:cs="Times New Roman" w:hint="eastAsia"/>
                <w:sz w:val="20"/>
                <w:szCs w:val="24"/>
              </w:rPr>
              <w:t>含</w:t>
            </w:r>
            <w:r w:rsidRPr="002E33EA">
              <w:rPr>
                <w:rFonts w:ascii="Times New Roman" w:eastAsia="宋体" w:hAnsi="Times New Roman" w:cs="Times New Roman" w:hint="eastAsia"/>
                <w:sz w:val="20"/>
                <w:szCs w:val="24"/>
              </w:rPr>
              <w:t>96</w:t>
            </w:r>
            <w:r w:rsidRPr="002E33EA">
              <w:rPr>
                <w:rFonts w:ascii="Times New Roman" w:eastAsia="宋体" w:hAnsi="Times New Roman" w:cs="Times New Roman" w:hint="eastAsia"/>
                <w:sz w:val="20"/>
                <w:szCs w:val="24"/>
              </w:rPr>
              <w:t>节蓄电池，单节电池容量≥</w:t>
            </w:r>
            <w:r w:rsidRPr="002E33EA">
              <w:rPr>
                <w:rFonts w:ascii="Times New Roman" w:eastAsia="宋体" w:hAnsi="Times New Roman" w:cs="Times New Roman" w:hint="eastAsia"/>
                <w:sz w:val="20"/>
                <w:szCs w:val="24"/>
              </w:rPr>
              <w:t>200AH</w:t>
            </w:r>
            <w:r w:rsidRPr="002E33EA">
              <w:rPr>
                <w:rFonts w:ascii="Times New Roman" w:eastAsia="宋体" w:hAnsi="Times New Roman" w:cs="Times New Roman" w:hint="eastAsia"/>
                <w:sz w:val="20"/>
                <w:szCs w:val="24"/>
              </w:rPr>
              <w:t>，提供电池架、连接线、电池开关及安装服务，电池品牌：双登，蓄电池直流开关采用</w:t>
            </w:r>
            <w:r w:rsidR="0004007D">
              <w:rPr>
                <w:rFonts w:ascii="Times New Roman" w:eastAsia="宋体" w:hAnsi="Times New Roman" w:cs="Times New Roman" w:hint="eastAsia"/>
                <w:sz w:val="20"/>
                <w:szCs w:val="24"/>
              </w:rPr>
              <w:t>施耐德</w:t>
            </w:r>
            <w:r w:rsidRPr="002E33EA">
              <w:rPr>
                <w:rFonts w:ascii="Times New Roman" w:eastAsia="宋体" w:hAnsi="Times New Roman" w:cs="Times New Roman" w:hint="eastAsia"/>
                <w:sz w:val="20"/>
                <w:szCs w:val="24"/>
              </w:rPr>
              <w:t>400A3P</w:t>
            </w:r>
          </w:p>
          <w:p w14:paraId="1FC9AC57" w14:textId="7B050962" w:rsidR="002E33EA" w:rsidRPr="002E33EA" w:rsidRDefault="002E33EA" w:rsidP="002E33EA">
            <w:pPr>
              <w:rPr>
                <w:rFonts w:ascii="Times New Roman" w:eastAsia="宋体" w:hAnsi="Times New Roman" w:cs="Times New Roman"/>
                <w:sz w:val="20"/>
                <w:szCs w:val="24"/>
              </w:rPr>
            </w:pPr>
            <w:r w:rsidRPr="002E33EA">
              <w:rPr>
                <w:rFonts w:ascii="Times New Roman" w:eastAsia="宋体" w:hAnsi="Times New Roman" w:cs="Times New Roman" w:hint="eastAsia"/>
                <w:sz w:val="20"/>
                <w:szCs w:val="24"/>
              </w:rPr>
              <w:t xml:space="preserve">12. </w:t>
            </w:r>
            <w:r w:rsidRPr="002E33EA">
              <w:rPr>
                <w:rFonts w:ascii="Times New Roman" w:eastAsia="宋体" w:hAnsi="Times New Roman" w:cs="Times New Roman" w:hint="eastAsia"/>
                <w:sz w:val="20"/>
                <w:szCs w:val="24"/>
              </w:rPr>
              <w:t>需要提供空调安装服务（包括墙壁及楼板钻孔、加长铜管、外机水泥地台浇筑、室内排水管铺设等），新装</w:t>
            </w:r>
            <w:r w:rsidRPr="002E33EA">
              <w:rPr>
                <w:rFonts w:ascii="Times New Roman" w:eastAsia="宋体" w:hAnsi="Times New Roman" w:cs="Times New Roman" w:hint="eastAsia"/>
                <w:sz w:val="20"/>
                <w:szCs w:val="24"/>
              </w:rPr>
              <w:t>20KG</w:t>
            </w:r>
            <w:proofErr w:type="gramStart"/>
            <w:r w:rsidRPr="002E33EA">
              <w:rPr>
                <w:rFonts w:ascii="Times New Roman" w:eastAsia="宋体" w:hAnsi="Times New Roman" w:cs="Times New Roman" w:hint="eastAsia"/>
                <w:sz w:val="20"/>
                <w:szCs w:val="24"/>
              </w:rPr>
              <w:t>悬挂式七氟丙烷</w:t>
            </w:r>
            <w:proofErr w:type="gramEnd"/>
            <w:r w:rsidRPr="002E33EA">
              <w:rPr>
                <w:rFonts w:ascii="Times New Roman" w:eastAsia="宋体" w:hAnsi="Times New Roman" w:cs="Times New Roman" w:hint="eastAsia"/>
                <w:sz w:val="20"/>
                <w:szCs w:val="24"/>
              </w:rPr>
              <w:t>灭火装置等整套消防装置并连接至</w:t>
            </w:r>
            <w:proofErr w:type="gramStart"/>
            <w:r w:rsidRPr="002E33EA">
              <w:rPr>
                <w:rFonts w:ascii="Times New Roman" w:eastAsia="宋体" w:hAnsi="Times New Roman" w:cs="Times New Roman" w:hint="eastAsia"/>
                <w:sz w:val="20"/>
                <w:szCs w:val="24"/>
              </w:rPr>
              <w:t>学校消防控制</w:t>
            </w:r>
            <w:proofErr w:type="gramEnd"/>
            <w:r w:rsidRPr="002E33EA">
              <w:rPr>
                <w:rFonts w:ascii="Times New Roman" w:eastAsia="宋体" w:hAnsi="Times New Roman" w:cs="Times New Roman" w:hint="eastAsia"/>
                <w:sz w:val="20"/>
                <w:szCs w:val="24"/>
              </w:rPr>
              <w:t>模块，电池支架，房间刷防尘地坪漆（</w:t>
            </w:r>
            <w:r w:rsidR="0004007D">
              <w:rPr>
                <w:rFonts w:ascii="Times New Roman" w:eastAsia="宋体" w:hAnsi="Times New Roman" w:cs="Times New Roman" w:hint="eastAsia"/>
                <w:sz w:val="20"/>
                <w:szCs w:val="24"/>
              </w:rPr>
              <w:t>不小于</w:t>
            </w:r>
            <w:r w:rsidRPr="002E33EA">
              <w:rPr>
                <w:rFonts w:ascii="Times New Roman" w:eastAsia="宋体" w:hAnsi="Times New Roman" w:cs="Times New Roman" w:hint="eastAsia"/>
                <w:sz w:val="20"/>
                <w:szCs w:val="24"/>
              </w:rPr>
              <w:t>15m</w:t>
            </w:r>
            <w:r w:rsidRPr="0004007D">
              <w:rPr>
                <w:rFonts w:ascii="Times New Roman" w:eastAsia="宋体" w:hAnsi="Times New Roman" w:cs="Times New Roman" w:hint="eastAsia"/>
                <w:sz w:val="20"/>
                <w:szCs w:val="24"/>
                <w:vertAlign w:val="superscript"/>
              </w:rPr>
              <w:t>2</w:t>
            </w:r>
            <w:r w:rsidRPr="002E33EA">
              <w:rPr>
                <w:rFonts w:ascii="Times New Roman" w:eastAsia="宋体" w:hAnsi="Times New Roman" w:cs="Times New Roman" w:hint="eastAsia"/>
                <w:sz w:val="20"/>
                <w:szCs w:val="24"/>
              </w:rPr>
              <w:t>）。</w:t>
            </w:r>
          </w:p>
          <w:p w14:paraId="16E53B8F" w14:textId="77777777" w:rsidR="002E33EA" w:rsidRPr="002E33EA" w:rsidRDefault="002E33EA" w:rsidP="002E33EA">
            <w:pPr>
              <w:rPr>
                <w:rFonts w:ascii="Times New Roman" w:eastAsia="宋体" w:hAnsi="Times New Roman" w:cs="Times New Roman"/>
                <w:sz w:val="20"/>
                <w:szCs w:val="24"/>
              </w:rPr>
            </w:pPr>
            <w:r w:rsidRPr="002E33EA">
              <w:rPr>
                <w:rFonts w:ascii="Times New Roman" w:eastAsia="宋体" w:hAnsi="Times New Roman" w:cs="Times New Roman" w:hint="eastAsia"/>
                <w:sz w:val="20"/>
                <w:szCs w:val="24"/>
              </w:rPr>
              <w:t xml:space="preserve">13. </w:t>
            </w:r>
            <w:r w:rsidRPr="002E33EA">
              <w:rPr>
                <w:rFonts w:ascii="Times New Roman" w:eastAsia="宋体" w:hAnsi="Times New Roman" w:cs="Times New Roman" w:hint="eastAsia"/>
                <w:sz w:val="20"/>
                <w:szCs w:val="24"/>
              </w:rPr>
              <w:t>参与竞价时，需同时提交供货产品及服务的报价明细，货物交付时，需保证</w:t>
            </w:r>
            <w:r w:rsidRPr="002E33EA">
              <w:rPr>
                <w:rFonts w:ascii="Times New Roman" w:eastAsia="宋体" w:hAnsi="Times New Roman" w:cs="Times New Roman" w:hint="eastAsia"/>
                <w:sz w:val="20"/>
                <w:szCs w:val="24"/>
              </w:rPr>
              <w:t>UPS</w:t>
            </w:r>
            <w:r w:rsidRPr="002E33EA">
              <w:rPr>
                <w:rFonts w:ascii="Times New Roman" w:eastAsia="宋体" w:hAnsi="Times New Roman" w:cs="Times New Roman" w:hint="eastAsia"/>
                <w:sz w:val="20"/>
                <w:szCs w:val="24"/>
              </w:rPr>
              <w:t>主机及功率模块的生产日期距交付日期不超过</w:t>
            </w:r>
            <w:r w:rsidRPr="002E33EA">
              <w:rPr>
                <w:rFonts w:ascii="Times New Roman" w:eastAsia="宋体" w:hAnsi="Times New Roman" w:cs="Times New Roman" w:hint="eastAsia"/>
                <w:sz w:val="20"/>
                <w:szCs w:val="24"/>
              </w:rPr>
              <w:t>6</w:t>
            </w:r>
            <w:r w:rsidRPr="002E33EA">
              <w:rPr>
                <w:rFonts w:ascii="Times New Roman" w:eastAsia="宋体" w:hAnsi="Times New Roman" w:cs="Times New Roman" w:hint="eastAsia"/>
                <w:sz w:val="20"/>
                <w:szCs w:val="24"/>
              </w:rPr>
              <w:t>个月，蓄电池的生产日期距交付日期不超过</w:t>
            </w:r>
            <w:r w:rsidRPr="002E33EA">
              <w:rPr>
                <w:rFonts w:ascii="Times New Roman" w:eastAsia="宋体" w:hAnsi="Times New Roman" w:cs="Times New Roman" w:hint="eastAsia"/>
                <w:sz w:val="20"/>
                <w:szCs w:val="24"/>
              </w:rPr>
              <w:t>3</w:t>
            </w:r>
            <w:r w:rsidRPr="002E33EA">
              <w:rPr>
                <w:rFonts w:ascii="Times New Roman" w:eastAsia="宋体" w:hAnsi="Times New Roman" w:cs="Times New Roman" w:hint="eastAsia"/>
                <w:sz w:val="20"/>
                <w:szCs w:val="24"/>
              </w:rPr>
              <w:t>个月。</w:t>
            </w:r>
          </w:p>
          <w:p w14:paraId="7036CBDB" w14:textId="45BC4D20" w:rsidR="004F520C" w:rsidRDefault="002E33EA" w:rsidP="002E33EA">
            <w:pPr>
              <w:rPr>
                <w:rFonts w:ascii="Times New Roman" w:eastAsia="宋体" w:hAnsi="Times New Roman" w:cs="Times New Roman"/>
                <w:sz w:val="20"/>
                <w:szCs w:val="24"/>
              </w:rPr>
            </w:pPr>
            <w:r w:rsidRPr="002E33EA">
              <w:rPr>
                <w:rFonts w:ascii="Times New Roman" w:eastAsia="宋体" w:hAnsi="Times New Roman" w:cs="Times New Roman" w:hint="eastAsia"/>
                <w:sz w:val="20"/>
                <w:szCs w:val="24"/>
              </w:rPr>
              <w:t xml:space="preserve">14. </w:t>
            </w:r>
            <w:r w:rsidRPr="002E33EA">
              <w:rPr>
                <w:rFonts w:ascii="Times New Roman" w:eastAsia="宋体" w:hAnsi="Times New Roman" w:cs="Times New Roman" w:hint="eastAsia"/>
                <w:sz w:val="20"/>
                <w:szCs w:val="24"/>
              </w:rPr>
              <w:t>保修：经销商需协助用户尽快将设备投入使用，提供</w:t>
            </w:r>
            <w:r w:rsidRPr="002E33EA">
              <w:rPr>
                <w:rFonts w:ascii="Times New Roman" w:eastAsia="宋体" w:hAnsi="Times New Roman" w:cs="Times New Roman" w:hint="eastAsia"/>
                <w:sz w:val="20"/>
                <w:szCs w:val="24"/>
              </w:rPr>
              <w:t>4</w:t>
            </w:r>
            <w:r w:rsidRPr="002E33EA">
              <w:rPr>
                <w:rFonts w:ascii="Times New Roman" w:eastAsia="宋体" w:hAnsi="Times New Roman" w:cs="Times New Roman" w:hint="eastAsia"/>
                <w:sz w:val="20"/>
                <w:szCs w:val="24"/>
              </w:rPr>
              <w:t>小时内响应的</w:t>
            </w:r>
            <w:r w:rsidR="0004007D">
              <w:rPr>
                <w:rFonts w:ascii="Times New Roman" w:eastAsia="宋体" w:hAnsi="Times New Roman" w:cs="Times New Roman" w:hint="eastAsia"/>
                <w:sz w:val="20"/>
                <w:szCs w:val="24"/>
              </w:rPr>
              <w:t>技术和售后服务，并提供整机和配件服务商三年保修。交货时需提供</w:t>
            </w:r>
            <w:bookmarkStart w:id="0" w:name="_GoBack"/>
            <w:bookmarkEnd w:id="0"/>
            <w:r w:rsidRPr="002E33EA">
              <w:rPr>
                <w:rFonts w:ascii="Times New Roman" w:eastAsia="宋体" w:hAnsi="Times New Roman" w:cs="Times New Roman" w:hint="eastAsia"/>
                <w:sz w:val="20"/>
                <w:szCs w:val="24"/>
              </w:rPr>
              <w:t>售后保修服务承诺函，如无，采购方有权拒绝验收。</w:t>
            </w:r>
          </w:p>
        </w:tc>
        <w:tc>
          <w:tcPr>
            <w:tcW w:w="992" w:type="dxa"/>
            <w:vAlign w:val="center"/>
          </w:tcPr>
          <w:p w14:paraId="7BF864E0" w14:textId="0AE2BF37" w:rsidR="004F520C" w:rsidRDefault="002E33EA">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lastRenderedPageBreak/>
              <w:t>275,000</w:t>
            </w:r>
          </w:p>
        </w:tc>
        <w:tc>
          <w:tcPr>
            <w:tcW w:w="567" w:type="dxa"/>
            <w:vAlign w:val="center"/>
          </w:tcPr>
          <w:p w14:paraId="0342D8C5" w14:textId="77777777" w:rsidR="004F520C" w:rsidRDefault="0004007D">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1</w:t>
            </w:r>
          </w:p>
        </w:tc>
        <w:tc>
          <w:tcPr>
            <w:tcW w:w="567" w:type="dxa"/>
            <w:vAlign w:val="center"/>
          </w:tcPr>
          <w:p w14:paraId="3682A68E" w14:textId="6C3C71F0" w:rsidR="004F520C" w:rsidRDefault="002E33EA">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套</w:t>
            </w:r>
          </w:p>
        </w:tc>
        <w:tc>
          <w:tcPr>
            <w:tcW w:w="992" w:type="dxa"/>
            <w:vAlign w:val="center"/>
          </w:tcPr>
          <w:p w14:paraId="4D3C56C7" w14:textId="6D02CD6E" w:rsidR="004F520C" w:rsidRDefault="002E33EA">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275,000</w:t>
            </w:r>
          </w:p>
        </w:tc>
      </w:tr>
      <w:tr w:rsidR="004F520C" w14:paraId="7023309B" w14:textId="77777777">
        <w:trPr>
          <w:trHeight w:val="648"/>
        </w:trPr>
        <w:tc>
          <w:tcPr>
            <w:tcW w:w="8081" w:type="dxa"/>
            <w:gridSpan w:val="6"/>
            <w:vAlign w:val="center"/>
          </w:tcPr>
          <w:p w14:paraId="0926406D" w14:textId="77777777" w:rsidR="004F520C" w:rsidRDefault="0004007D">
            <w:pPr>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合计</w:t>
            </w:r>
          </w:p>
        </w:tc>
        <w:tc>
          <w:tcPr>
            <w:tcW w:w="992" w:type="dxa"/>
            <w:vAlign w:val="center"/>
          </w:tcPr>
          <w:p w14:paraId="1B82487A" w14:textId="7A6C9DCD" w:rsidR="004F520C" w:rsidRDefault="002E33EA">
            <w:pPr>
              <w:rPr>
                <w:rFonts w:ascii="Times New Roman" w:eastAsia="宋体" w:hAnsi="Times New Roman" w:cs="Times New Roman"/>
                <w:sz w:val="24"/>
                <w:szCs w:val="24"/>
              </w:rPr>
            </w:pPr>
            <w:r>
              <w:rPr>
                <w:rFonts w:ascii="Times New Roman" w:eastAsia="宋体" w:hAnsi="Times New Roman" w:cs="Times New Roman" w:hint="eastAsia"/>
                <w:sz w:val="22"/>
                <w:szCs w:val="24"/>
              </w:rPr>
              <w:t>275,000</w:t>
            </w:r>
          </w:p>
        </w:tc>
      </w:tr>
    </w:tbl>
    <w:p w14:paraId="6D9A5540" w14:textId="77777777" w:rsidR="004F520C" w:rsidRDefault="004F520C">
      <w:pPr>
        <w:rPr>
          <w:rFonts w:ascii="仿宋" w:eastAsia="仿宋" w:hAnsi="仿宋"/>
          <w:sz w:val="28"/>
          <w:szCs w:val="28"/>
        </w:rPr>
      </w:pPr>
    </w:p>
    <w:p w14:paraId="071CBF6E" w14:textId="77777777" w:rsidR="004F520C" w:rsidRDefault="004F520C">
      <w:pPr>
        <w:widowControl/>
        <w:jc w:val="left"/>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712"/>
        <w:gridCol w:w="28"/>
        <w:gridCol w:w="6585"/>
      </w:tblGrid>
      <w:tr w:rsidR="004F520C" w14:paraId="0CCEEE80" w14:textId="77777777">
        <w:trPr>
          <w:trHeight w:val="454"/>
          <w:jc w:val="center"/>
        </w:trPr>
        <w:tc>
          <w:tcPr>
            <w:tcW w:w="716" w:type="dxa"/>
            <w:vAlign w:val="center"/>
          </w:tcPr>
          <w:p w14:paraId="17183456" w14:textId="77777777" w:rsidR="004F520C" w:rsidRDefault="0004007D">
            <w:pPr>
              <w:widowControl/>
              <w:spacing w:line="360" w:lineRule="auto"/>
              <w:rPr>
                <w:rFonts w:ascii="宋体" w:eastAsia="宋体" w:hAnsi="宋体" w:cs="宋体"/>
                <w:b/>
                <w:szCs w:val="21"/>
              </w:rPr>
            </w:pPr>
            <w:r>
              <w:rPr>
                <w:rFonts w:ascii="宋体" w:eastAsia="宋体" w:hAnsi="宋体" w:cs="宋体" w:hint="eastAsia"/>
                <w:b/>
                <w:szCs w:val="21"/>
              </w:rPr>
              <w:t>序号</w:t>
            </w:r>
          </w:p>
        </w:tc>
        <w:tc>
          <w:tcPr>
            <w:tcW w:w="8325" w:type="dxa"/>
            <w:gridSpan w:val="3"/>
            <w:vAlign w:val="center"/>
          </w:tcPr>
          <w:p w14:paraId="169C7F5E" w14:textId="77777777" w:rsidR="004F520C" w:rsidRDefault="0004007D">
            <w:pPr>
              <w:widowControl/>
              <w:spacing w:line="360" w:lineRule="auto"/>
              <w:jc w:val="center"/>
              <w:rPr>
                <w:rFonts w:ascii="宋体" w:eastAsia="宋体" w:hAnsi="宋体" w:cs="宋体"/>
                <w:b/>
                <w:szCs w:val="21"/>
              </w:rPr>
            </w:pPr>
            <w:r>
              <w:rPr>
                <w:rFonts w:ascii="宋体" w:eastAsia="宋体" w:hAnsi="宋体" w:cs="宋体" w:hint="eastAsia"/>
                <w:bCs/>
                <w:szCs w:val="21"/>
              </w:rPr>
              <w:t>★</w:t>
            </w:r>
            <w:r>
              <w:rPr>
                <w:rFonts w:ascii="宋体" w:eastAsia="宋体" w:hAnsi="宋体" w:cs="宋体" w:hint="eastAsia"/>
                <w:b/>
                <w:szCs w:val="21"/>
              </w:rPr>
              <w:t>商务要求</w:t>
            </w:r>
          </w:p>
        </w:tc>
      </w:tr>
      <w:tr w:rsidR="004F520C" w14:paraId="193ECDC5" w14:textId="77777777">
        <w:trPr>
          <w:trHeight w:val="454"/>
          <w:jc w:val="center"/>
        </w:trPr>
        <w:tc>
          <w:tcPr>
            <w:tcW w:w="9041" w:type="dxa"/>
            <w:gridSpan w:val="4"/>
            <w:vAlign w:val="center"/>
          </w:tcPr>
          <w:p w14:paraId="79A0648F" w14:textId="77777777" w:rsidR="004F520C" w:rsidRDefault="0004007D">
            <w:pPr>
              <w:widowControl/>
              <w:spacing w:line="360" w:lineRule="auto"/>
              <w:rPr>
                <w:rFonts w:ascii="宋体" w:eastAsia="宋体" w:hAnsi="宋体" w:cs="宋体"/>
                <w:b/>
                <w:szCs w:val="21"/>
              </w:rPr>
            </w:pPr>
            <w:r>
              <w:rPr>
                <w:rFonts w:ascii="宋体" w:eastAsia="宋体" w:hAnsi="宋体" w:cs="宋体" w:hint="eastAsia"/>
                <w:b/>
                <w:szCs w:val="21"/>
              </w:rPr>
              <w:t>（一）免费保修期内售后服务要求</w:t>
            </w:r>
          </w:p>
        </w:tc>
      </w:tr>
      <w:tr w:rsidR="004F520C" w14:paraId="4FC5E301" w14:textId="77777777">
        <w:trPr>
          <w:trHeight w:val="454"/>
          <w:jc w:val="center"/>
        </w:trPr>
        <w:tc>
          <w:tcPr>
            <w:tcW w:w="716" w:type="dxa"/>
            <w:vAlign w:val="center"/>
          </w:tcPr>
          <w:p w14:paraId="1968AFF2" w14:textId="77777777" w:rsidR="004F520C" w:rsidRDefault="0004007D">
            <w:pPr>
              <w:widowControl/>
              <w:spacing w:line="360" w:lineRule="auto"/>
              <w:rPr>
                <w:rFonts w:ascii="宋体" w:eastAsia="宋体" w:hAnsi="宋体" w:cs="宋体"/>
                <w:bCs/>
                <w:szCs w:val="21"/>
              </w:rPr>
            </w:pPr>
            <w:r>
              <w:rPr>
                <w:rFonts w:ascii="宋体" w:eastAsia="宋体" w:hAnsi="宋体" w:cs="宋体" w:hint="eastAsia"/>
                <w:bCs/>
                <w:szCs w:val="21"/>
              </w:rPr>
              <w:t>1</w:t>
            </w:r>
          </w:p>
        </w:tc>
        <w:tc>
          <w:tcPr>
            <w:tcW w:w="1712" w:type="dxa"/>
            <w:vAlign w:val="center"/>
          </w:tcPr>
          <w:p w14:paraId="29538BCF" w14:textId="77777777" w:rsidR="004F520C" w:rsidRDefault="0004007D">
            <w:pPr>
              <w:widowControl/>
              <w:spacing w:line="360" w:lineRule="auto"/>
              <w:jc w:val="center"/>
              <w:rPr>
                <w:rFonts w:ascii="宋体" w:eastAsia="宋体" w:hAnsi="宋体" w:cs="宋体"/>
                <w:szCs w:val="21"/>
              </w:rPr>
            </w:pPr>
            <w:r>
              <w:rPr>
                <w:rFonts w:ascii="宋体" w:eastAsia="宋体" w:hAnsi="宋体" w:cs="宋体" w:hint="eastAsia"/>
                <w:szCs w:val="21"/>
              </w:rPr>
              <w:t>货物要求</w:t>
            </w:r>
          </w:p>
        </w:tc>
        <w:tc>
          <w:tcPr>
            <w:tcW w:w="6613" w:type="dxa"/>
            <w:gridSpan w:val="2"/>
          </w:tcPr>
          <w:p w14:paraId="1F0385AF" w14:textId="77777777" w:rsidR="004F520C" w:rsidRDefault="0004007D">
            <w:pPr>
              <w:widowControl/>
              <w:spacing w:line="360" w:lineRule="auto"/>
              <w:rPr>
                <w:rFonts w:ascii="宋体" w:eastAsia="宋体" w:hAnsi="宋体" w:cs="宋体"/>
                <w:b/>
                <w:szCs w:val="21"/>
              </w:rPr>
            </w:pPr>
            <w:r>
              <w:rPr>
                <w:rFonts w:ascii="宋体" w:eastAsia="宋体" w:hAnsi="宋体" w:cs="宋体"/>
                <w:b/>
                <w:szCs w:val="21"/>
              </w:rPr>
              <w:t>1</w:t>
            </w:r>
            <w:r>
              <w:rPr>
                <w:rFonts w:ascii="宋体" w:eastAsia="宋体" w:hAnsi="宋体" w:cs="宋体"/>
                <w:b/>
                <w:szCs w:val="21"/>
              </w:rPr>
              <w:t>、</w:t>
            </w:r>
            <w:r>
              <w:rPr>
                <w:rFonts w:ascii="宋体" w:eastAsia="宋体" w:hAnsi="宋体" w:cs="Helvetica"/>
                <w:b/>
                <w:color w:val="333333"/>
                <w:szCs w:val="21"/>
                <w:shd w:val="clear" w:color="auto" w:fill="FFFFFF"/>
              </w:rPr>
              <w:t>送货上门、原厂交付</w:t>
            </w:r>
            <w:r>
              <w:rPr>
                <w:rFonts w:ascii="宋体" w:eastAsia="宋体" w:hAnsi="宋体" w:cs="Helvetica" w:hint="eastAsia"/>
                <w:b/>
                <w:color w:val="333333"/>
                <w:szCs w:val="21"/>
                <w:shd w:val="clear" w:color="auto" w:fill="FFFFFF"/>
              </w:rPr>
              <w:t>，</w:t>
            </w:r>
            <w:r>
              <w:rPr>
                <w:rFonts w:ascii="宋体" w:eastAsia="宋体" w:hAnsi="宋体" w:cs="宋体"/>
                <w:b/>
                <w:szCs w:val="21"/>
              </w:rPr>
              <w:t>所有配置必须是原厂出厂</w:t>
            </w:r>
            <w:r>
              <w:rPr>
                <w:rFonts w:ascii="宋体" w:eastAsia="宋体" w:hAnsi="宋体" w:cs="宋体"/>
                <w:b/>
                <w:szCs w:val="21"/>
              </w:rPr>
              <w:t>,</w:t>
            </w:r>
            <w:r>
              <w:rPr>
                <w:rFonts w:ascii="宋体" w:eastAsia="宋体" w:hAnsi="宋体" w:cs="宋体"/>
                <w:b/>
                <w:szCs w:val="21"/>
              </w:rPr>
              <w:t>保证完整包装不开封，出厂时注明采购单位名称</w:t>
            </w:r>
            <w:r>
              <w:rPr>
                <w:rFonts w:ascii="宋体" w:eastAsia="宋体" w:hAnsi="宋体" w:cs="宋体" w:hint="eastAsia"/>
                <w:b/>
                <w:szCs w:val="21"/>
              </w:rPr>
              <w:t>，</w:t>
            </w:r>
            <w:r>
              <w:rPr>
                <w:rFonts w:ascii="宋体" w:eastAsia="宋体" w:hAnsi="宋体" w:cs="Helvetica" w:hint="eastAsia"/>
                <w:b/>
                <w:color w:val="333333"/>
                <w:szCs w:val="21"/>
                <w:shd w:val="clear" w:color="auto" w:fill="FFFFFF"/>
              </w:rPr>
              <w:t>且</w:t>
            </w:r>
            <w:r>
              <w:rPr>
                <w:rFonts w:ascii="宋体" w:eastAsia="宋体" w:hAnsi="宋体" w:cs="Helvetica"/>
                <w:b/>
                <w:color w:val="333333"/>
                <w:szCs w:val="21"/>
                <w:shd w:val="clear" w:color="auto" w:fill="FFFFFF"/>
              </w:rPr>
              <w:t>不接受快递到付，需安排专人送达并当场验收</w:t>
            </w:r>
            <w:r>
              <w:rPr>
                <w:rFonts w:ascii="宋体" w:eastAsia="宋体" w:hAnsi="宋体" w:cs="Helvetica" w:hint="eastAsia"/>
                <w:b/>
                <w:color w:val="333333"/>
                <w:szCs w:val="21"/>
                <w:shd w:val="clear" w:color="auto" w:fill="FFFFFF"/>
              </w:rPr>
              <w:t>。</w:t>
            </w:r>
          </w:p>
          <w:p w14:paraId="05275700" w14:textId="77777777" w:rsidR="004F520C" w:rsidRDefault="0004007D">
            <w:pPr>
              <w:widowControl/>
              <w:spacing w:line="360" w:lineRule="auto"/>
              <w:rPr>
                <w:rFonts w:ascii="宋体" w:eastAsia="宋体" w:hAnsi="宋体" w:cs="宋体"/>
                <w:szCs w:val="21"/>
              </w:rPr>
            </w:pPr>
            <w:r>
              <w:rPr>
                <w:rFonts w:ascii="宋体" w:eastAsia="宋体" w:hAnsi="宋体" w:cs="宋体"/>
                <w:szCs w:val="21"/>
              </w:rPr>
              <w:lastRenderedPageBreak/>
              <w:t>2</w:t>
            </w:r>
            <w:r>
              <w:rPr>
                <w:rFonts w:ascii="宋体" w:eastAsia="宋体" w:hAnsi="宋体" w:cs="宋体" w:hint="eastAsia"/>
                <w:szCs w:val="21"/>
              </w:rPr>
              <w:t>、供应商所提供的货物的技术规格符合采购文件规定的技术规格，货物符合中华人民共和国的设计和制造国家标准、生产标准或行业标准。</w:t>
            </w:r>
          </w:p>
          <w:p w14:paraId="1DEAA421" w14:textId="77777777" w:rsidR="004F520C" w:rsidRDefault="0004007D">
            <w:pPr>
              <w:widowControl/>
              <w:spacing w:line="360"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、供应商应保证货物是全新、未使用过的原装合格正品（包括零部件），并完全符合采购方要求的质量、规格和性能的要求。</w:t>
            </w:r>
          </w:p>
          <w:p w14:paraId="6E1C2357" w14:textId="77777777" w:rsidR="004F520C" w:rsidRDefault="0004007D">
            <w:pPr>
              <w:widowControl/>
              <w:spacing w:line="360"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、如货物安装或配置了软件的，供应商保证相关软件均为正版软件。</w:t>
            </w:r>
          </w:p>
          <w:p w14:paraId="3121272A" w14:textId="77777777" w:rsidR="004F520C" w:rsidRDefault="0004007D">
            <w:pPr>
              <w:widowControl/>
              <w:spacing w:line="360"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、供应商应将所提供货物的使用说明书、原厂保修卡等附随资料和附随配件、工具等交付给采购方；</w:t>
            </w:r>
          </w:p>
          <w:p w14:paraId="51414376" w14:textId="77777777" w:rsidR="004F520C" w:rsidRDefault="0004007D">
            <w:pPr>
              <w:widowControl/>
              <w:spacing w:line="360"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、供应商不能完整交付货物及本款规定的单证和工具的，</w:t>
            </w:r>
            <w:r>
              <w:rPr>
                <w:rFonts w:ascii="宋体" w:eastAsia="宋体" w:hAnsi="宋体" w:cs="Helvetica" w:hint="eastAsia"/>
                <w:b/>
                <w:color w:val="333333"/>
                <w:szCs w:val="21"/>
                <w:shd w:val="clear" w:color="auto" w:fill="FFFFFF"/>
              </w:rPr>
              <w:t>或</w:t>
            </w:r>
            <w:r>
              <w:rPr>
                <w:rFonts w:ascii="宋体" w:eastAsia="宋体" w:hAnsi="宋体" w:cs="Helvetica"/>
                <w:b/>
                <w:color w:val="333333"/>
                <w:szCs w:val="21"/>
                <w:shd w:val="clear" w:color="auto" w:fill="FFFFFF"/>
              </w:rPr>
              <w:t>提供产品或者是附件为不合格产品将进行退货处理并将向</w:t>
            </w:r>
            <w:r>
              <w:rPr>
                <w:rFonts w:ascii="宋体" w:eastAsia="宋体" w:hAnsi="宋体" w:cs="Helvetica" w:hint="eastAsia"/>
                <w:b/>
                <w:color w:val="333333"/>
                <w:szCs w:val="21"/>
                <w:shd w:val="clear" w:color="auto" w:fill="FFFFFF"/>
              </w:rPr>
              <w:t>学校</w:t>
            </w:r>
            <w:r>
              <w:rPr>
                <w:rFonts w:ascii="宋体" w:eastAsia="宋体" w:hAnsi="宋体" w:cs="Helvetica"/>
                <w:b/>
                <w:color w:val="333333"/>
                <w:szCs w:val="21"/>
                <w:shd w:val="clear" w:color="auto" w:fill="FFFFFF"/>
              </w:rPr>
              <w:t>采购中心反馈并拉入黑名单。</w:t>
            </w:r>
          </w:p>
        </w:tc>
      </w:tr>
      <w:tr w:rsidR="004F520C" w14:paraId="4AA9A8A6" w14:textId="77777777">
        <w:trPr>
          <w:trHeight w:val="454"/>
          <w:jc w:val="center"/>
        </w:trPr>
        <w:tc>
          <w:tcPr>
            <w:tcW w:w="716" w:type="dxa"/>
            <w:vAlign w:val="center"/>
          </w:tcPr>
          <w:p w14:paraId="75A26EBC" w14:textId="77777777" w:rsidR="004F520C" w:rsidRDefault="0004007D">
            <w:pPr>
              <w:widowControl/>
              <w:spacing w:line="360" w:lineRule="auto"/>
              <w:rPr>
                <w:rFonts w:ascii="宋体" w:eastAsia="宋体" w:hAnsi="宋体" w:cs="宋体"/>
                <w:b/>
                <w:szCs w:val="21"/>
              </w:rPr>
            </w:pPr>
            <w:r>
              <w:rPr>
                <w:rFonts w:ascii="宋体" w:eastAsia="宋体" w:hAnsi="宋体" w:cs="宋体"/>
                <w:bCs/>
                <w:szCs w:val="21"/>
              </w:rPr>
              <w:lastRenderedPageBreak/>
              <w:t>2</w:t>
            </w:r>
          </w:p>
        </w:tc>
        <w:tc>
          <w:tcPr>
            <w:tcW w:w="1712" w:type="dxa"/>
            <w:vAlign w:val="center"/>
          </w:tcPr>
          <w:p w14:paraId="737F062C" w14:textId="77777777" w:rsidR="004F520C" w:rsidRDefault="0004007D">
            <w:pPr>
              <w:widowControl/>
              <w:spacing w:line="360" w:lineRule="auto"/>
              <w:rPr>
                <w:rFonts w:ascii="宋体" w:eastAsia="宋体" w:hAnsi="宋体" w:cs="宋体"/>
                <w:b/>
                <w:szCs w:val="21"/>
              </w:rPr>
            </w:pPr>
            <w:r>
              <w:rPr>
                <w:rFonts w:ascii="宋体" w:eastAsia="宋体" w:hAnsi="宋体" w:cs="宋体" w:hint="eastAsia"/>
                <w:szCs w:val="21"/>
              </w:rPr>
              <w:t>维修响应及故障解决时间</w:t>
            </w:r>
          </w:p>
        </w:tc>
        <w:tc>
          <w:tcPr>
            <w:tcW w:w="6613" w:type="dxa"/>
            <w:gridSpan w:val="2"/>
          </w:tcPr>
          <w:p w14:paraId="6B1CCB21" w14:textId="77777777" w:rsidR="004F520C" w:rsidRDefault="0004007D">
            <w:pPr>
              <w:widowControl/>
              <w:spacing w:line="360" w:lineRule="auto"/>
              <w:rPr>
                <w:rFonts w:ascii="宋体" w:eastAsia="宋体" w:hAnsi="宋体" w:cs="宋体"/>
                <w:b/>
                <w:szCs w:val="21"/>
              </w:rPr>
            </w:pPr>
            <w:r>
              <w:rPr>
                <w:rFonts w:ascii="宋体" w:eastAsia="宋体" w:hAnsi="宋体" w:cs="宋体" w:hint="eastAsia"/>
                <w:bCs/>
                <w:szCs w:val="21"/>
              </w:rPr>
              <w:t>保修期内如果有因高性能笔记本电脑硬件问题而引起的故障，中标人应提供</w:t>
            </w:r>
            <w:r>
              <w:rPr>
                <w:rFonts w:ascii="宋体" w:eastAsia="宋体" w:hAnsi="宋体" w:cs="宋体" w:hint="eastAsia"/>
                <w:bCs/>
                <w:szCs w:val="21"/>
                <w:u w:val="single"/>
              </w:rPr>
              <w:t>4</w:t>
            </w:r>
            <w:r>
              <w:rPr>
                <w:rFonts w:ascii="宋体" w:eastAsia="宋体" w:hAnsi="宋体" w:cs="宋体"/>
                <w:bCs/>
                <w:szCs w:val="21"/>
              </w:rPr>
              <w:t>小时响应，</w:t>
            </w:r>
            <w:r>
              <w:rPr>
                <w:rFonts w:ascii="宋体" w:eastAsia="宋体" w:hAnsi="宋体" w:cs="宋体" w:hint="eastAsia"/>
                <w:bCs/>
                <w:szCs w:val="21"/>
                <w:u w:val="single"/>
              </w:rPr>
              <w:t>2</w:t>
            </w:r>
            <w:r>
              <w:rPr>
                <w:rFonts w:ascii="宋体" w:eastAsia="宋体" w:hAnsi="宋体" w:cs="宋体"/>
                <w:bCs/>
                <w:szCs w:val="21"/>
                <w:u w:val="single"/>
              </w:rPr>
              <w:t>4</w:t>
            </w:r>
            <w:r>
              <w:rPr>
                <w:rFonts w:ascii="宋体" w:eastAsia="宋体" w:hAnsi="宋体" w:cs="宋体"/>
                <w:bCs/>
                <w:szCs w:val="21"/>
              </w:rPr>
              <w:t>小时内上门服务，对设备予以检修或更换，全部服务费和更换产品或配件的费用由中标人承担。</w:t>
            </w:r>
            <w:r>
              <w:rPr>
                <w:rFonts w:ascii="宋体" w:eastAsia="宋体" w:hAnsi="宋体" w:cs="宋体" w:hint="eastAsia"/>
                <w:b/>
                <w:bCs/>
                <w:szCs w:val="21"/>
              </w:rPr>
              <w:t>且</w:t>
            </w:r>
            <w:r>
              <w:rPr>
                <w:rFonts w:ascii="宋体" w:eastAsia="宋体" w:hAnsi="宋体" w:cs="宋体"/>
                <w:b/>
                <w:bCs/>
                <w:szCs w:val="21"/>
              </w:rPr>
              <w:t>当日下午</w:t>
            </w:r>
            <w:r>
              <w:rPr>
                <w:rFonts w:ascii="宋体" w:eastAsia="宋体" w:hAnsi="宋体" w:cs="宋体"/>
                <w:b/>
                <w:bCs/>
                <w:szCs w:val="21"/>
              </w:rPr>
              <w:t>4</w:t>
            </w:r>
            <w:r>
              <w:rPr>
                <w:rFonts w:ascii="宋体" w:eastAsia="宋体" w:hAnsi="宋体" w:cs="宋体"/>
                <w:b/>
                <w:bCs/>
                <w:szCs w:val="21"/>
              </w:rPr>
              <w:t>点前报修，</w:t>
            </w:r>
            <w:r>
              <w:rPr>
                <w:rFonts w:ascii="宋体" w:eastAsia="宋体" w:hAnsi="宋体" w:cs="宋体" w:hint="eastAsia"/>
                <w:b/>
                <w:bCs/>
                <w:szCs w:val="21"/>
              </w:rPr>
              <w:t>3</w:t>
            </w:r>
            <w:r>
              <w:rPr>
                <w:rFonts w:ascii="宋体" w:eastAsia="宋体" w:hAnsi="宋体" w:cs="宋体" w:hint="eastAsia"/>
                <w:b/>
                <w:bCs/>
                <w:szCs w:val="21"/>
              </w:rPr>
              <w:t>个工作日内</w:t>
            </w:r>
            <w:r>
              <w:rPr>
                <w:rFonts w:ascii="宋体" w:eastAsia="宋体" w:hAnsi="宋体" w:cs="宋体"/>
                <w:b/>
                <w:bCs/>
                <w:szCs w:val="21"/>
              </w:rPr>
              <w:t>修复，若没有完成修复，则免费赠送延迟日数对应的</w:t>
            </w:r>
            <w:proofErr w:type="gramStart"/>
            <w:r>
              <w:rPr>
                <w:rFonts w:ascii="宋体" w:eastAsia="宋体" w:hAnsi="宋体" w:cs="宋体"/>
                <w:b/>
                <w:bCs/>
                <w:szCs w:val="21"/>
              </w:rPr>
              <w:t>月度延保服务</w:t>
            </w:r>
            <w:proofErr w:type="gramEnd"/>
            <w:r>
              <w:rPr>
                <w:rFonts w:ascii="宋体" w:eastAsia="宋体" w:hAnsi="宋体" w:cs="宋体"/>
                <w:bCs/>
                <w:szCs w:val="21"/>
              </w:rPr>
              <w:t>。如中标人不能提供该项服务，按产品原价赔偿处理，并计入黑名单，取消</w:t>
            </w:r>
            <w:r>
              <w:rPr>
                <w:rFonts w:ascii="宋体" w:eastAsia="宋体" w:hAnsi="宋体" w:cs="宋体" w:hint="eastAsia"/>
                <w:bCs/>
                <w:szCs w:val="21"/>
              </w:rPr>
              <w:t>其</w:t>
            </w:r>
            <w:r>
              <w:rPr>
                <w:rFonts w:ascii="宋体" w:eastAsia="宋体" w:hAnsi="宋体" w:cs="宋体"/>
                <w:bCs/>
                <w:szCs w:val="21"/>
              </w:rPr>
              <w:t>后续投标资格。</w:t>
            </w:r>
          </w:p>
        </w:tc>
      </w:tr>
      <w:tr w:rsidR="004F520C" w14:paraId="417516D7" w14:textId="77777777">
        <w:trPr>
          <w:trHeight w:val="2818"/>
          <w:jc w:val="center"/>
        </w:trPr>
        <w:tc>
          <w:tcPr>
            <w:tcW w:w="716" w:type="dxa"/>
            <w:vAlign w:val="center"/>
          </w:tcPr>
          <w:p w14:paraId="69B7C54A" w14:textId="77777777" w:rsidR="004F520C" w:rsidRDefault="0004007D">
            <w:pPr>
              <w:widowControl/>
              <w:spacing w:line="360" w:lineRule="auto"/>
              <w:rPr>
                <w:rFonts w:ascii="宋体" w:eastAsia="宋体" w:hAnsi="宋体" w:cs="宋体"/>
                <w:b/>
                <w:szCs w:val="21"/>
              </w:rPr>
            </w:pPr>
            <w:r>
              <w:rPr>
                <w:rFonts w:ascii="宋体" w:eastAsia="宋体" w:hAnsi="宋体" w:cs="宋体"/>
                <w:bCs/>
                <w:szCs w:val="21"/>
              </w:rPr>
              <w:t>3</w:t>
            </w:r>
          </w:p>
        </w:tc>
        <w:tc>
          <w:tcPr>
            <w:tcW w:w="1712" w:type="dxa"/>
            <w:vAlign w:val="center"/>
          </w:tcPr>
          <w:p w14:paraId="4A1891AE" w14:textId="77777777" w:rsidR="004F520C" w:rsidRDefault="0004007D">
            <w:pPr>
              <w:widowControl/>
              <w:spacing w:line="360" w:lineRule="auto"/>
              <w:jc w:val="center"/>
              <w:rPr>
                <w:rFonts w:ascii="宋体" w:eastAsia="宋体" w:hAnsi="宋体" w:cs="宋体"/>
                <w:b/>
                <w:szCs w:val="21"/>
              </w:rPr>
            </w:pPr>
            <w:r>
              <w:rPr>
                <w:rFonts w:ascii="宋体" w:eastAsia="宋体" w:hAnsi="宋体" w:cs="宋体" w:hint="eastAsia"/>
                <w:szCs w:val="21"/>
              </w:rPr>
              <w:t>免费保修期</w:t>
            </w:r>
          </w:p>
        </w:tc>
        <w:tc>
          <w:tcPr>
            <w:tcW w:w="6613" w:type="dxa"/>
            <w:gridSpan w:val="2"/>
          </w:tcPr>
          <w:p w14:paraId="4DDCFCB4" w14:textId="77777777" w:rsidR="004F520C" w:rsidRDefault="0004007D">
            <w:pPr>
              <w:widowControl/>
              <w:spacing w:line="360" w:lineRule="auto"/>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.1</w:t>
            </w:r>
            <w:r>
              <w:rPr>
                <w:rFonts w:ascii="宋体" w:eastAsia="宋体" w:hAnsi="宋体" w:cs="宋体" w:hint="eastAsia"/>
                <w:bCs/>
                <w:szCs w:val="21"/>
              </w:rPr>
              <w:t>货物免费保修期</w:t>
            </w:r>
            <w:r>
              <w:rPr>
                <w:rFonts w:ascii="宋体" w:eastAsia="宋体" w:hAnsi="宋体" w:cs="宋体" w:hint="eastAsia"/>
                <w:bCs/>
                <w:szCs w:val="21"/>
                <w:u w:val="single"/>
              </w:rPr>
              <w:t xml:space="preserve"> </w:t>
            </w:r>
            <w:r>
              <w:rPr>
                <w:rFonts w:ascii="宋体" w:eastAsia="宋体" w:hAnsi="宋体" w:cs="宋体"/>
                <w:bCs/>
                <w:szCs w:val="21"/>
                <w:u w:val="single"/>
              </w:rPr>
              <w:t>3</w:t>
            </w:r>
            <w:r>
              <w:rPr>
                <w:rFonts w:ascii="宋体" w:eastAsia="宋体" w:hAnsi="宋体" w:cs="宋体" w:hint="eastAsia"/>
                <w:bCs/>
                <w:szCs w:val="21"/>
                <w:u w:val="single"/>
              </w:rPr>
              <w:t xml:space="preserve"> </w:t>
            </w:r>
            <w:r>
              <w:rPr>
                <w:rFonts w:ascii="宋体" w:eastAsia="宋体" w:hAnsi="宋体" w:cs="宋体" w:hint="eastAsia"/>
                <w:bCs/>
                <w:szCs w:val="21"/>
              </w:rPr>
              <w:t>年上门服务</w:t>
            </w:r>
            <w:r>
              <w:rPr>
                <w:rFonts w:ascii="Helvetica" w:hAnsi="Helvetica" w:cs="Helvetica"/>
                <w:color w:val="333333"/>
                <w:szCs w:val="21"/>
                <w:shd w:val="clear" w:color="auto" w:fill="FFFFFF"/>
              </w:rPr>
              <w:t>，</w:t>
            </w:r>
            <w:r>
              <w:rPr>
                <w:rFonts w:ascii="宋体" w:eastAsia="宋体" w:hAnsi="宋体" w:cs="宋体" w:hint="eastAsia"/>
                <w:bCs/>
                <w:szCs w:val="21"/>
              </w:rPr>
              <w:t>时间</w:t>
            </w:r>
            <w:proofErr w:type="gramStart"/>
            <w:r>
              <w:rPr>
                <w:rFonts w:ascii="宋体" w:eastAsia="宋体" w:hAnsi="宋体" w:cs="宋体" w:hint="eastAsia"/>
                <w:bCs/>
                <w:szCs w:val="21"/>
              </w:rPr>
              <w:t>自最终</w:t>
            </w:r>
            <w:proofErr w:type="gramEnd"/>
            <w:r>
              <w:rPr>
                <w:rFonts w:ascii="宋体" w:eastAsia="宋体" w:hAnsi="宋体" w:cs="宋体" w:hint="eastAsia"/>
                <w:bCs/>
                <w:szCs w:val="21"/>
              </w:rPr>
              <w:t>验收合格并交付使用之日起计算。</w:t>
            </w:r>
          </w:p>
          <w:p w14:paraId="2B99AC56" w14:textId="77777777" w:rsidR="004F520C" w:rsidRDefault="0004007D">
            <w:pPr>
              <w:widowControl/>
              <w:spacing w:line="360" w:lineRule="auto"/>
              <w:rPr>
                <w:rFonts w:ascii="宋体" w:eastAsia="宋体" w:hAnsi="宋体" w:cs="宋体"/>
                <w:b/>
                <w:szCs w:val="21"/>
              </w:rPr>
            </w:pPr>
            <w:r>
              <w:rPr>
                <w:rFonts w:ascii="宋体" w:eastAsia="宋体" w:hAnsi="宋体" w:cs="宋体"/>
                <w:bCs/>
                <w:szCs w:val="21"/>
              </w:rPr>
              <w:t>3</w:t>
            </w:r>
            <w:r>
              <w:rPr>
                <w:rFonts w:ascii="宋体" w:eastAsia="宋体" w:hAnsi="宋体" w:cs="宋体" w:hint="eastAsia"/>
                <w:bCs/>
                <w:szCs w:val="21"/>
              </w:rPr>
              <w:t>.2</w:t>
            </w:r>
            <w:r>
              <w:rPr>
                <w:rFonts w:ascii="宋体" w:eastAsia="宋体" w:hAnsi="宋体" w:cs="宋体" w:hint="eastAsia"/>
                <w:bCs/>
                <w:szCs w:val="21"/>
              </w:rPr>
              <w:t>免费保修期内，所有服务及配件全部免费。供应商</w:t>
            </w:r>
            <w:r>
              <w:rPr>
                <w:rFonts w:ascii="宋体" w:eastAsia="宋体" w:hAnsi="宋体" w:cs="宋体"/>
                <w:bCs/>
                <w:szCs w:val="21"/>
              </w:rPr>
              <w:t>负责对其提供的货物进行维修和系统维护，不再收取任何费用。</w:t>
            </w:r>
            <w:r>
              <w:rPr>
                <w:rFonts w:ascii="宋体" w:eastAsia="宋体" w:hAnsi="宋体" w:cs="宋体" w:hint="eastAsia"/>
                <w:bCs/>
                <w:szCs w:val="21"/>
              </w:rPr>
              <w:t>所有货物保修服务方式均为供应商上门保修，即由供应商派员到货物使用现场维修，由此产生的一切费用（包括但不限于人工费、配件费、交通费）均由供应商承担。</w:t>
            </w:r>
          </w:p>
        </w:tc>
      </w:tr>
      <w:tr w:rsidR="004F520C" w14:paraId="66642919" w14:textId="77777777">
        <w:trPr>
          <w:trHeight w:val="454"/>
          <w:jc w:val="center"/>
        </w:trPr>
        <w:tc>
          <w:tcPr>
            <w:tcW w:w="716" w:type="dxa"/>
            <w:vAlign w:val="center"/>
          </w:tcPr>
          <w:p w14:paraId="6F85C933" w14:textId="77777777" w:rsidR="004F520C" w:rsidRDefault="0004007D">
            <w:pPr>
              <w:widowControl/>
              <w:spacing w:line="360" w:lineRule="auto"/>
              <w:rPr>
                <w:rFonts w:ascii="宋体" w:eastAsia="宋体" w:hAnsi="宋体" w:cs="宋体"/>
                <w:b/>
                <w:szCs w:val="21"/>
              </w:rPr>
            </w:pPr>
            <w:r>
              <w:rPr>
                <w:rFonts w:ascii="宋体" w:eastAsia="宋体" w:hAnsi="宋体" w:cs="宋体"/>
                <w:bCs/>
                <w:szCs w:val="21"/>
              </w:rPr>
              <w:t>4</w:t>
            </w:r>
          </w:p>
        </w:tc>
        <w:tc>
          <w:tcPr>
            <w:tcW w:w="1712" w:type="dxa"/>
            <w:vAlign w:val="center"/>
          </w:tcPr>
          <w:p w14:paraId="7A84A4B5" w14:textId="77777777" w:rsidR="004F520C" w:rsidRDefault="0004007D">
            <w:pPr>
              <w:widowControl/>
              <w:spacing w:line="360" w:lineRule="auto"/>
              <w:jc w:val="center"/>
              <w:rPr>
                <w:rFonts w:ascii="宋体" w:eastAsia="宋体" w:hAnsi="宋体" w:cs="宋体"/>
                <w:b/>
                <w:szCs w:val="21"/>
              </w:rPr>
            </w:pPr>
            <w:r>
              <w:rPr>
                <w:rFonts w:ascii="宋体" w:eastAsia="宋体" w:hAnsi="宋体" w:cs="宋体" w:hint="eastAsia"/>
                <w:szCs w:val="21"/>
              </w:rPr>
              <w:t>技术文件</w:t>
            </w:r>
          </w:p>
        </w:tc>
        <w:tc>
          <w:tcPr>
            <w:tcW w:w="6613" w:type="dxa"/>
            <w:gridSpan w:val="2"/>
            <w:vAlign w:val="center"/>
          </w:tcPr>
          <w:p w14:paraId="4DAFA545" w14:textId="77777777" w:rsidR="004F520C" w:rsidRDefault="0004007D">
            <w:pPr>
              <w:widowControl/>
              <w:spacing w:line="360" w:lineRule="auto"/>
              <w:rPr>
                <w:rFonts w:ascii="宋体" w:eastAsia="宋体" w:hAnsi="宋体" w:cs="宋体"/>
                <w:b/>
                <w:szCs w:val="21"/>
              </w:rPr>
            </w:pPr>
            <w:r>
              <w:rPr>
                <w:rFonts w:ascii="宋体" w:eastAsia="宋体" w:hAnsi="宋体" w:cs="宋体" w:hint="eastAsia"/>
                <w:bCs/>
                <w:szCs w:val="21"/>
              </w:rPr>
              <w:t>供应商应提供全套、完整的书面技术资料，包括仪器说明书、操作手册、简单维修说明、图纸等。</w:t>
            </w:r>
          </w:p>
        </w:tc>
      </w:tr>
      <w:tr w:rsidR="004F520C" w14:paraId="55FB2988" w14:textId="77777777">
        <w:trPr>
          <w:trHeight w:val="454"/>
          <w:jc w:val="center"/>
        </w:trPr>
        <w:tc>
          <w:tcPr>
            <w:tcW w:w="9041" w:type="dxa"/>
            <w:gridSpan w:val="4"/>
            <w:vAlign w:val="center"/>
          </w:tcPr>
          <w:p w14:paraId="2B89868A" w14:textId="77777777" w:rsidR="004F520C" w:rsidRDefault="0004007D">
            <w:pPr>
              <w:widowControl/>
              <w:spacing w:line="360" w:lineRule="auto"/>
              <w:rPr>
                <w:rFonts w:ascii="宋体" w:eastAsia="宋体" w:hAnsi="宋体" w:cs="宋体"/>
                <w:b/>
                <w:szCs w:val="21"/>
              </w:rPr>
            </w:pPr>
            <w:r>
              <w:rPr>
                <w:rFonts w:ascii="宋体" w:eastAsia="宋体" w:hAnsi="宋体" w:cs="宋体" w:hint="eastAsia"/>
                <w:b/>
                <w:szCs w:val="21"/>
              </w:rPr>
              <w:t>（二）免费保修期外售后服务要求</w:t>
            </w:r>
          </w:p>
        </w:tc>
      </w:tr>
      <w:tr w:rsidR="004F520C" w14:paraId="2C76E6E2" w14:textId="77777777">
        <w:trPr>
          <w:trHeight w:val="711"/>
          <w:jc w:val="center"/>
        </w:trPr>
        <w:tc>
          <w:tcPr>
            <w:tcW w:w="716" w:type="dxa"/>
            <w:vAlign w:val="center"/>
          </w:tcPr>
          <w:p w14:paraId="1F753899" w14:textId="77777777" w:rsidR="004F520C" w:rsidRDefault="0004007D">
            <w:pPr>
              <w:widowControl/>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740" w:type="dxa"/>
            <w:gridSpan w:val="2"/>
            <w:vAlign w:val="center"/>
          </w:tcPr>
          <w:p w14:paraId="6F091886" w14:textId="77777777" w:rsidR="004F520C" w:rsidRDefault="0004007D">
            <w:pPr>
              <w:widowControl/>
              <w:spacing w:line="360" w:lineRule="auto"/>
              <w:jc w:val="center"/>
              <w:rPr>
                <w:rFonts w:ascii="宋体" w:eastAsia="宋体" w:hAnsi="宋体" w:cs="宋体"/>
                <w:bCs/>
                <w:szCs w:val="21"/>
              </w:rPr>
            </w:pPr>
            <w:r>
              <w:rPr>
                <w:rFonts w:ascii="宋体" w:eastAsia="宋体" w:hAnsi="宋体" w:cs="宋体" w:hint="eastAsia"/>
                <w:bCs/>
                <w:szCs w:val="21"/>
              </w:rPr>
              <w:t>维修零配件、消耗品和延续保修合同的报价</w:t>
            </w:r>
          </w:p>
        </w:tc>
        <w:tc>
          <w:tcPr>
            <w:tcW w:w="6585" w:type="dxa"/>
            <w:vAlign w:val="center"/>
          </w:tcPr>
          <w:p w14:paraId="4AFECFCE" w14:textId="77777777" w:rsidR="004F520C" w:rsidRDefault="0004007D">
            <w:pPr>
              <w:widowControl/>
              <w:spacing w:line="360" w:lineRule="auto"/>
              <w:rPr>
                <w:rFonts w:ascii="宋体" w:eastAsia="宋体" w:hAnsi="宋体" w:cs="宋体"/>
                <w:b/>
                <w:szCs w:val="21"/>
              </w:rPr>
            </w:pPr>
            <w:r>
              <w:rPr>
                <w:rFonts w:ascii="宋体" w:eastAsia="宋体" w:hAnsi="宋体" w:cs="宋体" w:hint="eastAsia"/>
                <w:szCs w:val="21"/>
              </w:rPr>
              <w:t>由设备制造商提供售后服务，</w:t>
            </w:r>
            <w:r>
              <w:rPr>
                <w:rFonts w:ascii="宋体" w:eastAsia="宋体" w:hAnsi="宋体" w:cs="宋体"/>
                <w:szCs w:val="21"/>
                <w:u w:val="single"/>
              </w:rPr>
              <w:t xml:space="preserve"> </w:t>
            </w:r>
            <w:r>
              <w:rPr>
                <w:rFonts w:ascii="宋体" w:eastAsia="宋体" w:hAnsi="宋体" w:cs="宋体" w:hint="eastAsia"/>
                <w:szCs w:val="21"/>
                <w:u w:val="single"/>
              </w:rPr>
              <w:t xml:space="preserve">4 </w:t>
            </w:r>
            <w:r>
              <w:rPr>
                <w:rFonts w:ascii="宋体" w:eastAsia="宋体" w:hAnsi="宋体" w:cs="宋体" w:hint="eastAsia"/>
                <w:szCs w:val="21"/>
              </w:rPr>
              <w:t>小时内响应，</w:t>
            </w:r>
            <w:r>
              <w:rPr>
                <w:rFonts w:ascii="宋体" w:eastAsia="宋体" w:hAnsi="宋体" w:cs="宋体"/>
                <w:szCs w:val="21"/>
                <w:u w:val="single"/>
              </w:rPr>
              <w:t xml:space="preserve"> </w:t>
            </w:r>
            <w:r>
              <w:rPr>
                <w:rFonts w:ascii="宋体" w:eastAsia="宋体" w:hAnsi="宋体" w:cs="宋体" w:hint="eastAsia"/>
                <w:szCs w:val="21"/>
                <w:u w:val="single"/>
              </w:rPr>
              <w:t>48</w:t>
            </w:r>
            <w:r>
              <w:rPr>
                <w:rFonts w:ascii="宋体" w:eastAsia="宋体" w:hAnsi="宋体" w:cs="宋体"/>
                <w:szCs w:val="21"/>
                <w:u w:val="single"/>
              </w:rPr>
              <w:t xml:space="preserve"> </w:t>
            </w:r>
            <w:r>
              <w:rPr>
                <w:rFonts w:ascii="宋体" w:eastAsia="宋体" w:hAnsi="宋体" w:cs="宋体" w:hint="eastAsia"/>
                <w:szCs w:val="21"/>
              </w:rPr>
              <w:t>小时维修到位，并在</w:t>
            </w:r>
            <w:r>
              <w:rPr>
                <w:rFonts w:ascii="宋体" w:eastAsia="宋体" w:hAnsi="宋体" w:cs="宋体"/>
                <w:szCs w:val="21"/>
              </w:rPr>
              <w:t>96</w:t>
            </w:r>
            <w:r>
              <w:rPr>
                <w:rFonts w:ascii="宋体" w:eastAsia="宋体" w:hAnsi="宋体" w:cs="宋体" w:hint="eastAsia"/>
                <w:szCs w:val="21"/>
              </w:rPr>
              <w:t>小时内消除故障（不可抗力情况除外）。消耗品和零配件供应及时，特殊情况下可提供备用机。</w:t>
            </w:r>
          </w:p>
        </w:tc>
      </w:tr>
      <w:tr w:rsidR="004F520C" w14:paraId="22277A53" w14:textId="77777777">
        <w:trPr>
          <w:trHeight w:val="355"/>
          <w:jc w:val="center"/>
        </w:trPr>
        <w:tc>
          <w:tcPr>
            <w:tcW w:w="716" w:type="dxa"/>
            <w:vAlign w:val="center"/>
          </w:tcPr>
          <w:p w14:paraId="688425CB" w14:textId="77777777" w:rsidR="004F520C" w:rsidRDefault="0004007D">
            <w:pPr>
              <w:widowControl/>
              <w:spacing w:line="360" w:lineRule="auto"/>
              <w:jc w:val="center"/>
              <w:rPr>
                <w:rFonts w:ascii="宋体" w:eastAsia="宋体" w:hAnsi="宋体" w:cs="宋体"/>
                <w:bCs/>
                <w:szCs w:val="21"/>
              </w:rPr>
            </w:pPr>
            <w:r>
              <w:rPr>
                <w:rFonts w:ascii="宋体" w:eastAsia="宋体" w:hAnsi="宋体" w:cs="宋体" w:hint="eastAsia"/>
                <w:bCs/>
                <w:szCs w:val="21"/>
              </w:rPr>
              <w:t>2</w:t>
            </w:r>
          </w:p>
        </w:tc>
        <w:tc>
          <w:tcPr>
            <w:tcW w:w="1740" w:type="dxa"/>
            <w:gridSpan w:val="2"/>
            <w:vAlign w:val="center"/>
          </w:tcPr>
          <w:p w14:paraId="30AAD7B4" w14:textId="77777777" w:rsidR="004F520C" w:rsidRDefault="0004007D">
            <w:pPr>
              <w:widowControl/>
              <w:spacing w:line="360" w:lineRule="auto"/>
              <w:jc w:val="center"/>
              <w:rPr>
                <w:rFonts w:ascii="宋体" w:eastAsia="宋体" w:hAnsi="宋体" w:cs="宋体"/>
                <w:szCs w:val="21"/>
              </w:rPr>
            </w:pPr>
            <w:r>
              <w:rPr>
                <w:rFonts w:ascii="宋体" w:eastAsia="宋体" w:hAnsi="宋体" w:cs="宋体" w:hint="eastAsia"/>
                <w:szCs w:val="21"/>
              </w:rPr>
              <w:t>维保期外的维修</w:t>
            </w:r>
          </w:p>
        </w:tc>
        <w:tc>
          <w:tcPr>
            <w:tcW w:w="6585" w:type="dxa"/>
            <w:vAlign w:val="center"/>
          </w:tcPr>
          <w:p w14:paraId="2521F101" w14:textId="77777777" w:rsidR="004F520C" w:rsidRDefault="0004007D">
            <w:pPr>
              <w:widowControl/>
              <w:spacing w:line="360" w:lineRule="auto"/>
              <w:rPr>
                <w:rFonts w:ascii="宋体" w:eastAsia="宋体" w:hAnsi="宋体" w:cs="宋体"/>
                <w:szCs w:val="21"/>
              </w:rPr>
            </w:pPr>
            <w:r>
              <w:rPr>
                <w:rFonts w:ascii="宋体" w:eastAsia="宋体" w:hAnsi="宋体" w:cs="宋体" w:hint="eastAsia"/>
                <w:szCs w:val="21"/>
              </w:rPr>
              <w:t>保修期满后，成交人必须继续支持维修。</w:t>
            </w:r>
          </w:p>
        </w:tc>
      </w:tr>
      <w:tr w:rsidR="004F520C" w14:paraId="2A9D9242" w14:textId="77777777">
        <w:trPr>
          <w:trHeight w:val="454"/>
          <w:jc w:val="center"/>
        </w:trPr>
        <w:tc>
          <w:tcPr>
            <w:tcW w:w="9041" w:type="dxa"/>
            <w:gridSpan w:val="4"/>
            <w:vAlign w:val="center"/>
          </w:tcPr>
          <w:p w14:paraId="5F8C7627" w14:textId="77777777" w:rsidR="004F520C" w:rsidRDefault="0004007D">
            <w:pPr>
              <w:widowControl/>
              <w:spacing w:line="360" w:lineRule="auto"/>
              <w:rPr>
                <w:rFonts w:ascii="宋体" w:eastAsia="宋体" w:hAnsi="宋体" w:cs="宋体"/>
                <w:b/>
                <w:szCs w:val="21"/>
              </w:rPr>
            </w:pPr>
            <w:r>
              <w:rPr>
                <w:rFonts w:ascii="宋体" w:eastAsia="宋体" w:hAnsi="宋体" w:cs="宋体" w:hint="eastAsia"/>
                <w:b/>
                <w:szCs w:val="21"/>
              </w:rPr>
              <w:lastRenderedPageBreak/>
              <w:t>（三）其他商务要求</w:t>
            </w:r>
          </w:p>
        </w:tc>
      </w:tr>
      <w:tr w:rsidR="004F520C" w14:paraId="4803CB45" w14:textId="77777777">
        <w:trPr>
          <w:trHeight w:val="454"/>
          <w:jc w:val="center"/>
        </w:trPr>
        <w:tc>
          <w:tcPr>
            <w:tcW w:w="716" w:type="dxa"/>
            <w:vMerge w:val="restart"/>
            <w:vAlign w:val="center"/>
          </w:tcPr>
          <w:p w14:paraId="7A00AA84" w14:textId="77777777" w:rsidR="004F520C" w:rsidRDefault="0004007D">
            <w:pPr>
              <w:widowControl/>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740" w:type="dxa"/>
            <w:gridSpan w:val="2"/>
            <w:vMerge w:val="restart"/>
            <w:vAlign w:val="center"/>
          </w:tcPr>
          <w:p w14:paraId="069A812B" w14:textId="77777777" w:rsidR="004F520C" w:rsidRDefault="0004007D">
            <w:pPr>
              <w:widowControl/>
              <w:spacing w:line="360" w:lineRule="auto"/>
              <w:jc w:val="center"/>
              <w:rPr>
                <w:rFonts w:ascii="宋体" w:eastAsia="宋体" w:hAnsi="宋体" w:cs="宋体"/>
                <w:bCs/>
                <w:szCs w:val="21"/>
              </w:rPr>
            </w:pPr>
            <w:r>
              <w:rPr>
                <w:rFonts w:ascii="宋体" w:eastAsia="宋体" w:hAnsi="宋体" w:cs="宋体" w:hint="eastAsia"/>
                <w:bCs/>
                <w:szCs w:val="21"/>
              </w:rPr>
              <w:t>必备条款</w:t>
            </w:r>
          </w:p>
        </w:tc>
        <w:tc>
          <w:tcPr>
            <w:tcW w:w="6585" w:type="dxa"/>
            <w:vAlign w:val="center"/>
          </w:tcPr>
          <w:p w14:paraId="705A01CB" w14:textId="3224CD2C" w:rsidR="004F520C" w:rsidRDefault="0004007D" w:rsidP="004A179D">
            <w:pPr>
              <w:widowControl/>
              <w:spacing w:line="360" w:lineRule="auto"/>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履约时间和地点：供应商在签订合同之日起</w:t>
            </w:r>
            <w:r w:rsidR="004A179D" w:rsidRPr="004A179D">
              <w:rPr>
                <w:rFonts w:ascii="宋体" w:eastAsia="宋体" w:hAnsi="宋体" w:cs="宋体"/>
                <w:szCs w:val="21"/>
              </w:rPr>
              <w:t>7</w:t>
            </w:r>
            <w:r w:rsidRPr="004A179D">
              <w:rPr>
                <w:rFonts w:ascii="宋体" w:eastAsia="宋体" w:hAnsi="宋体" w:cs="宋体" w:hint="eastAsia"/>
                <w:b/>
                <w:szCs w:val="21"/>
              </w:rPr>
              <w:t>个</w:t>
            </w:r>
            <w:r>
              <w:rPr>
                <w:rFonts w:ascii="宋体" w:eastAsia="宋体" w:hAnsi="宋体" w:cs="宋体" w:hint="eastAsia"/>
                <w:b/>
                <w:szCs w:val="21"/>
              </w:rPr>
              <w:t>工作日</w:t>
            </w:r>
            <w:r>
              <w:rPr>
                <w:rFonts w:ascii="宋体" w:eastAsia="宋体" w:hAnsi="宋体" w:cs="宋体" w:hint="eastAsia"/>
                <w:szCs w:val="21"/>
              </w:rPr>
              <w:t>内交货，交</w:t>
            </w:r>
            <w:r>
              <w:rPr>
                <w:rFonts w:ascii="宋体" w:eastAsia="宋体" w:hAnsi="宋体" w:cs="宋体" w:hint="eastAsia"/>
                <w:szCs w:val="21"/>
              </w:rPr>
              <w:t>货地点为采购方指定位置。</w:t>
            </w:r>
          </w:p>
        </w:tc>
      </w:tr>
      <w:tr w:rsidR="004F520C" w14:paraId="2537D6EE" w14:textId="77777777">
        <w:trPr>
          <w:trHeight w:val="454"/>
          <w:jc w:val="center"/>
        </w:trPr>
        <w:tc>
          <w:tcPr>
            <w:tcW w:w="716" w:type="dxa"/>
            <w:vMerge/>
            <w:vAlign w:val="center"/>
          </w:tcPr>
          <w:p w14:paraId="549A0017" w14:textId="77777777" w:rsidR="004F520C" w:rsidRDefault="004F520C">
            <w:pPr>
              <w:widowControl/>
              <w:spacing w:line="360" w:lineRule="auto"/>
              <w:jc w:val="center"/>
              <w:rPr>
                <w:rFonts w:ascii="宋体" w:eastAsia="宋体" w:hAnsi="宋体" w:cs="宋体"/>
                <w:b/>
                <w:szCs w:val="21"/>
              </w:rPr>
            </w:pPr>
          </w:p>
        </w:tc>
        <w:tc>
          <w:tcPr>
            <w:tcW w:w="1740" w:type="dxa"/>
            <w:gridSpan w:val="2"/>
            <w:vMerge/>
            <w:vAlign w:val="center"/>
          </w:tcPr>
          <w:p w14:paraId="33024D05" w14:textId="77777777" w:rsidR="004F520C" w:rsidRDefault="004F520C">
            <w:pPr>
              <w:widowControl/>
              <w:spacing w:line="360" w:lineRule="auto"/>
              <w:jc w:val="center"/>
              <w:rPr>
                <w:rFonts w:ascii="宋体" w:eastAsia="宋体" w:hAnsi="宋体" w:cs="宋体"/>
                <w:b/>
                <w:szCs w:val="21"/>
              </w:rPr>
            </w:pPr>
          </w:p>
        </w:tc>
        <w:tc>
          <w:tcPr>
            <w:tcW w:w="6585" w:type="dxa"/>
            <w:vAlign w:val="center"/>
          </w:tcPr>
          <w:p w14:paraId="7A518A69" w14:textId="77777777" w:rsidR="004F520C" w:rsidRDefault="0004007D">
            <w:pPr>
              <w:widowControl/>
              <w:spacing w:line="360" w:lineRule="auto"/>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付款期限和方式：供应商完成供货后，经采购人验收合格后，中标供应商发起支付申请并在提供相应金额有效发票后十个工作日内，采购人确认后向成交供应商支付</w:t>
            </w:r>
            <w:r>
              <w:rPr>
                <w:rFonts w:ascii="宋体" w:eastAsia="宋体" w:hAnsi="宋体" w:cs="宋体" w:hint="eastAsia"/>
                <w:szCs w:val="21"/>
              </w:rPr>
              <w:t>100%</w:t>
            </w:r>
            <w:r>
              <w:rPr>
                <w:rFonts w:ascii="宋体" w:eastAsia="宋体" w:hAnsi="宋体" w:cs="宋体" w:hint="eastAsia"/>
                <w:szCs w:val="21"/>
              </w:rPr>
              <w:t>货款。</w:t>
            </w:r>
          </w:p>
        </w:tc>
      </w:tr>
      <w:tr w:rsidR="004F520C" w14:paraId="49FDAB11" w14:textId="77777777">
        <w:trPr>
          <w:trHeight w:val="454"/>
          <w:jc w:val="center"/>
        </w:trPr>
        <w:tc>
          <w:tcPr>
            <w:tcW w:w="716" w:type="dxa"/>
            <w:vMerge/>
            <w:vAlign w:val="center"/>
          </w:tcPr>
          <w:p w14:paraId="6A3D3ACE" w14:textId="77777777" w:rsidR="004F520C" w:rsidRDefault="004F520C">
            <w:pPr>
              <w:widowControl/>
              <w:spacing w:line="360" w:lineRule="auto"/>
              <w:jc w:val="center"/>
              <w:rPr>
                <w:rFonts w:ascii="宋体" w:eastAsia="宋体" w:hAnsi="宋体" w:cs="宋体"/>
                <w:b/>
                <w:szCs w:val="21"/>
              </w:rPr>
            </w:pPr>
          </w:p>
        </w:tc>
        <w:tc>
          <w:tcPr>
            <w:tcW w:w="1740" w:type="dxa"/>
            <w:gridSpan w:val="2"/>
            <w:vMerge/>
            <w:vAlign w:val="center"/>
          </w:tcPr>
          <w:p w14:paraId="4A05E294" w14:textId="77777777" w:rsidR="004F520C" w:rsidRDefault="004F520C">
            <w:pPr>
              <w:widowControl/>
              <w:spacing w:line="360" w:lineRule="auto"/>
              <w:jc w:val="center"/>
              <w:rPr>
                <w:rFonts w:ascii="宋体" w:eastAsia="宋体" w:hAnsi="宋体" w:cs="宋体"/>
                <w:szCs w:val="21"/>
              </w:rPr>
            </w:pPr>
          </w:p>
        </w:tc>
        <w:tc>
          <w:tcPr>
            <w:tcW w:w="6585" w:type="dxa"/>
            <w:vAlign w:val="center"/>
          </w:tcPr>
          <w:p w14:paraId="5ED21743" w14:textId="77777777" w:rsidR="004F520C" w:rsidRDefault="0004007D">
            <w:pPr>
              <w:widowControl/>
              <w:spacing w:line="360" w:lineRule="auto"/>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验收条件：</w:t>
            </w:r>
          </w:p>
          <w:p w14:paraId="3CD35AD4" w14:textId="77777777" w:rsidR="004F520C" w:rsidRDefault="0004007D">
            <w:pPr>
              <w:widowControl/>
              <w:spacing w:line="360" w:lineRule="auto"/>
              <w:rPr>
                <w:rFonts w:ascii="宋体" w:eastAsia="宋体" w:hAnsi="宋体" w:cs="宋体"/>
                <w:bCs/>
                <w:szCs w:val="21"/>
              </w:rPr>
            </w:pPr>
            <w:r>
              <w:rPr>
                <w:rFonts w:ascii="宋体" w:eastAsia="宋体" w:hAnsi="宋体" w:cs="宋体" w:hint="eastAsia"/>
                <w:bCs/>
                <w:szCs w:val="21"/>
              </w:rPr>
              <w:t>当满足以下条件时，采购人才向成交人签发货物验收报告：</w:t>
            </w:r>
          </w:p>
          <w:p w14:paraId="135049AA" w14:textId="77777777" w:rsidR="004F520C" w:rsidRDefault="0004007D">
            <w:pPr>
              <w:widowControl/>
              <w:spacing w:line="360" w:lineRule="auto"/>
              <w:rPr>
                <w:rFonts w:ascii="宋体" w:eastAsia="宋体" w:hAnsi="宋体" w:cs="宋体"/>
                <w:bCs/>
                <w:szCs w:val="21"/>
              </w:rPr>
            </w:pPr>
            <w:r>
              <w:rPr>
                <w:rFonts w:ascii="宋体" w:eastAsia="宋体" w:hAnsi="宋体" w:cs="宋体" w:hint="eastAsia"/>
                <w:bCs/>
                <w:szCs w:val="21"/>
              </w:rPr>
              <w:t>a</w:t>
            </w:r>
            <w:r>
              <w:rPr>
                <w:rFonts w:ascii="宋体" w:eastAsia="宋体" w:hAnsi="宋体" w:cs="宋体" w:hint="eastAsia"/>
                <w:bCs/>
                <w:szCs w:val="21"/>
              </w:rPr>
              <w:t>、中标人已按照合同规定提供了全部产品及完整的技术资料。</w:t>
            </w:r>
          </w:p>
          <w:p w14:paraId="0A26BFA6" w14:textId="77777777" w:rsidR="004F520C" w:rsidRDefault="0004007D">
            <w:pPr>
              <w:widowControl/>
              <w:spacing w:line="360" w:lineRule="auto"/>
              <w:rPr>
                <w:rFonts w:ascii="宋体" w:eastAsia="宋体" w:hAnsi="宋体" w:cs="宋体"/>
                <w:bCs/>
                <w:szCs w:val="21"/>
              </w:rPr>
            </w:pPr>
            <w:r>
              <w:rPr>
                <w:rFonts w:ascii="宋体" w:eastAsia="宋体" w:hAnsi="宋体" w:cs="宋体" w:hint="eastAsia"/>
                <w:bCs/>
                <w:szCs w:val="21"/>
              </w:rPr>
              <w:t>b</w:t>
            </w:r>
            <w:r>
              <w:rPr>
                <w:rFonts w:ascii="宋体" w:eastAsia="宋体" w:hAnsi="宋体" w:cs="宋体" w:hint="eastAsia"/>
                <w:bCs/>
                <w:szCs w:val="21"/>
              </w:rPr>
              <w:t>、货物符合满足采购文件及合同的技术要求，性能满足要求。</w:t>
            </w:r>
          </w:p>
          <w:p w14:paraId="0B930253" w14:textId="77777777" w:rsidR="004F520C" w:rsidRDefault="0004007D">
            <w:pPr>
              <w:widowControl/>
              <w:spacing w:line="360" w:lineRule="auto"/>
              <w:rPr>
                <w:rFonts w:ascii="宋体" w:eastAsia="宋体" w:hAnsi="宋体" w:cs="宋体"/>
                <w:bCs/>
                <w:szCs w:val="21"/>
              </w:rPr>
            </w:pPr>
            <w:r>
              <w:rPr>
                <w:rFonts w:ascii="宋体" w:eastAsia="宋体" w:hAnsi="宋体" w:cs="宋体" w:hint="eastAsia"/>
                <w:bCs/>
                <w:szCs w:val="21"/>
              </w:rPr>
              <w:t>c</w:t>
            </w:r>
            <w:r>
              <w:rPr>
                <w:rFonts w:ascii="宋体" w:eastAsia="宋体" w:hAnsi="宋体" w:cs="宋体" w:hint="eastAsia"/>
                <w:bCs/>
                <w:szCs w:val="21"/>
              </w:rPr>
              <w:t>、货物具备产品合格证。</w:t>
            </w:r>
          </w:p>
          <w:p w14:paraId="0B50DEC4" w14:textId="70424498" w:rsidR="002E33EA" w:rsidRDefault="002E33EA">
            <w:pPr>
              <w:widowControl/>
              <w:spacing w:line="360" w:lineRule="auto"/>
              <w:rPr>
                <w:rFonts w:ascii="宋体" w:eastAsia="宋体" w:hAnsi="宋体" w:cs="宋体"/>
                <w:bCs/>
                <w:szCs w:val="21"/>
              </w:rPr>
            </w:pPr>
            <w:r>
              <w:rPr>
                <w:rFonts w:ascii="宋体" w:eastAsia="宋体" w:hAnsi="宋体" w:cs="宋体" w:hint="eastAsia"/>
                <w:bCs/>
                <w:szCs w:val="21"/>
              </w:rPr>
              <w:t>d、</w:t>
            </w:r>
            <w:r w:rsidRPr="002E33EA">
              <w:rPr>
                <w:rFonts w:ascii="宋体" w:eastAsia="宋体" w:hAnsi="宋体" w:cs="宋体" w:hint="eastAsia"/>
                <w:bCs/>
                <w:szCs w:val="21"/>
              </w:rPr>
              <w:t>UPS主机及功率模块的生产日期距交付日期不超过6个月，蓄电池的生产日期距交付日期不超过3个月。</w:t>
            </w:r>
          </w:p>
          <w:p w14:paraId="21CCD46A" w14:textId="77777777" w:rsidR="004F520C" w:rsidRDefault="0004007D">
            <w:pPr>
              <w:widowControl/>
              <w:spacing w:line="360" w:lineRule="auto"/>
              <w:rPr>
                <w:rFonts w:ascii="宋体" w:eastAsia="宋体" w:hAnsi="宋体" w:cs="宋体"/>
                <w:szCs w:val="21"/>
              </w:rPr>
            </w:pPr>
            <w:r>
              <w:rPr>
                <w:rFonts w:ascii="宋体" w:eastAsia="宋体" w:hAnsi="宋体" w:cs="宋体" w:hint="eastAsia"/>
                <w:szCs w:val="21"/>
              </w:rPr>
              <w:t>e</w:t>
            </w:r>
            <w:r>
              <w:rPr>
                <w:rFonts w:ascii="宋体" w:eastAsia="宋体" w:hAnsi="宋体" w:cs="宋体" w:hint="eastAsia"/>
                <w:szCs w:val="21"/>
              </w:rPr>
              <w:t>、投标人货物经过双方检验认可后，签署验收报告，产品保修期自验收合格之日起算，</w:t>
            </w:r>
            <w:proofErr w:type="gramStart"/>
            <w:r>
              <w:rPr>
                <w:rFonts w:ascii="宋体" w:eastAsia="宋体" w:hAnsi="宋体" w:cs="宋体" w:hint="eastAsia"/>
                <w:szCs w:val="21"/>
              </w:rPr>
              <w:t>由成交人</w:t>
            </w:r>
            <w:proofErr w:type="gramEnd"/>
            <w:r>
              <w:rPr>
                <w:rFonts w:ascii="宋体" w:eastAsia="宋体" w:hAnsi="宋体" w:cs="宋体" w:hint="eastAsia"/>
                <w:szCs w:val="21"/>
              </w:rPr>
              <w:t>提供产品保修文件。</w:t>
            </w:r>
          </w:p>
        </w:tc>
      </w:tr>
      <w:tr w:rsidR="004F520C" w14:paraId="56133990" w14:textId="77777777">
        <w:trPr>
          <w:trHeight w:val="454"/>
          <w:jc w:val="center"/>
        </w:trPr>
        <w:tc>
          <w:tcPr>
            <w:tcW w:w="716" w:type="dxa"/>
            <w:vMerge/>
            <w:vAlign w:val="center"/>
          </w:tcPr>
          <w:p w14:paraId="23988CBC" w14:textId="77777777" w:rsidR="004F520C" w:rsidRDefault="004F520C">
            <w:pPr>
              <w:widowControl/>
              <w:spacing w:line="360" w:lineRule="auto"/>
              <w:jc w:val="center"/>
              <w:rPr>
                <w:rFonts w:ascii="宋体" w:eastAsia="宋体" w:hAnsi="宋体" w:cs="宋体"/>
                <w:b/>
                <w:szCs w:val="21"/>
              </w:rPr>
            </w:pPr>
          </w:p>
        </w:tc>
        <w:tc>
          <w:tcPr>
            <w:tcW w:w="1740" w:type="dxa"/>
            <w:gridSpan w:val="2"/>
            <w:vMerge/>
            <w:vAlign w:val="center"/>
          </w:tcPr>
          <w:p w14:paraId="2E5BCECE" w14:textId="77777777" w:rsidR="004F520C" w:rsidRDefault="004F520C">
            <w:pPr>
              <w:widowControl/>
              <w:spacing w:line="360" w:lineRule="auto"/>
              <w:jc w:val="center"/>
              <w:rPr>
                <w:rFonts w:ascii="宋体" w:eastAsia="宋体" w:hAnsi="宋体" w:cs="宋体"/>
                <w:szCs w:val="21"/>
              </w:rPr>
            </w:pPr>
          </w:p>
        </w:tc>
        <w:tc>
          <w:tcPr>
            <w:tcW w:w="6585" w:type="dxa"/>
          </w:tcPr>
          <w:p w14:paraId="13198BC1" w14:textId="77777777" w:rsidR="004F520C" w:rsidRDefault="0004007D">
            <w:pPr>
              <w:widowControl/>
              <w:spacing w:line="360" w:lineRule="auto"/>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违约责任：</w:t>
            </w:r>
            <w:r>
              <w:rPr>
                <w:rFonts w:ascii="宋体" w:eastAsia="宋体" w:hAnsi="宋体" w:cs="宋体" w:hint="eastAsia"/>
                <w:bCs/>
                <w:szCs w:val="21"/>
              </w:rPr>
              <w:t>成交人所交付产品、工程或服务不符合其响应承诺的，或在响应阶段为了成交而盲目虚假承诺、低价恶性竞争，在履约阶段则通过偷工减料、以次充好而获取利润的，履约评价工作实施机构评为履约等级“差”并按主管部门相关规定处理</w:t>
            </w:r>
            <w:r>
              <w:rPr>
                <w:rFonts w:ascii="宋体" w:eastAsia="宋体" w:hAnsi="宋体" w:cs="宋体" w:hint="eastAsia"/>
                <w:szCs w:val="21"/>
              </w:rPr>
              <w:t>。</w:t>
            </w:r>
          </w:p>
        </w:tc>
      </w:tr>
      <w:tr w:rsidR="004F520C" w14:paraId="23A2F665" w14:textId="77777777">
        <w:trPr>
          <w:trHeight w:val="675"/>
          <w:jc w:val="center"/>
        </w:trPr>
        <w:tc>
          <w:tcPr>
            <w:tcW w:w="716" w:type="dxa"/>
            <w:vAlign w:val="center"/>
          </w:tcPr>
          <w:p w14:paraId="41B2ACEC" w14:textId="77777777" w:rsidR="004F520C" w:rsidRDefault="0004007D">
            <w:pPr>
              <w:widowControl/>
              <w:spacing w:line="360" w:lineRule="auto"/>
              <w:jc w:val="center"/>
              <w:rPr>
                <w:rFonts w:ascii="宋体" w:eastAsia="宋体" w:hAnsi="宋体" w:cs="宋体"/>
                <w:b/>
                <w:szCs w:val="21"/>
              </w:rPr>
            </w:pPr>
            <w:r>
              <w:rPr>
                <w:rFonts w:ascii="宋体" w:eastAsia="宋体" w:hAnsi="宋体" w:cs="宋体"/>
                <w:b/>
                <w:szCs w:val="21"/>
              </w:rPr>
              <w:t>3</w:t>
            </w:r>
          </w:p>
        </w:tc>
        <w:tc>
          <w:tcPr>
            <w:tcW w:w="1740" w:type="dxa"/>
            <w:gridSpan w:val="2"/>
            <w:vAlign w:val="center"/>
          </w:tcPr>
          <w:p w14:paraId="0E1B7A9C" w14:textId="77777777" w:rsidR="004F520C" w:rsidRDefault="0004007D">
            <w:pPr>
              <w:widowControl/>
              <w:spacing w:line="360" w:lineRule="auto"/>
              <w:jc w:val="center"/>
              <w:rPr>
                <w:rFonts w:ascii="宋体" w:eastAsia="宋体" w:hAnsi="宋体" w:cs="宋体"/>
                <w:b/>
                <w:szCs w:val="21"/>
              </w:rPr>
            </w:pPr>
            <w:r>
              <w:rPr>
                <w:rFonts w:ascii="宋体" w:eastAsia="宋体" w:hAnsi="宋体" w:cs="宋体" w:hint="eastAsia"/>
                <w:b/>
                <w:szCs w:val="21"/>
              </w:rPr>
              <w:t>关于报价</w:t>
            </w:r>
          </w:p>
        </w:tc>
        <w:tc>
          <w:tcPr>
            <w:tcW w:w="6585" w:type="dxa"/>
          </w:tcPr>
          <w:p w14:paraId="61D85981" w14:textId="77777777" w:rsidR="004F520C" w:rsidRDefault="0004007D">
            <w:pPr>
              <w:widowControl/>
              <w:spacing w:line="360" w:lineRule="auto"/>
              <w:jc w:val="left"/>
              <w:rPr>
                <w:rFonts w:ascii="宋体" w:eastAsia="宋体" w:hAnsi="宋体" w:cs="宋体"/>
                <w:szCs w:val="21"/>
              </w:rPr>
            </w:pPr>
            <w:r>
              <w:rPr>
                <w:rFonts w:ascii="宋体" w:eastAsia="宋体" w:hAnsi="宋体" w:cs="宋体" w:hint="eastAsia"/>
                <w:szCs w:val="21"/>
              </w:rPr>
              <w:t>4.1</w:t>
            </w:r>
            <w:proofErr w:type="gramStart"/>
            <w:r>
              <w:rPr>
                <w:rFonts w:ascii="宋体" w:eastAsia="宋体" w:hAnsi="宋体" w:cs="宋体" w:hint="eastAsia"/>
                <w:szCs w:val="21"/>
              </w:rPr>
              <w:t>报产品</w:t>
            </w:r>
            <w:proofErr w:type="gramEnd"/>
            <w:r>
              <w:rPr>
                <w:rFonts w:ascii="宋体" w:eastAsia="宋体" w:hAnsi="宋体" w:cs="宋体" w:hint="eastAsia"/>
                <w:szCs w:val="21"/>
              </w:rPr>
              <w:t>总价中应包含：安装调试费用、辅助材料费、运输费用、材料搬运及垃圾清理、安全措施及工人保险费、施工配合费、税费等使项目验收合格达到可使用状态的全部费用。</w:t>
            </w:r>
          </w:p>
        </w:tc>
      </w:tr>
    </w:tbl>
    <w:p w14:paraId="6BCCF077" w14:textId="77777777" w:rsidR="004F520C" w:rsidRDefault="004F520C">
      <w:pPr>
        <w:spacing w:line="360" w:lineRule="auto"/>
        <w:jc w:val="left"/>
        <w:rPr>
          <w:rFonts w:ascii="宋体" w:hAnsi="宋体"/>
          <w:szCs w:val="21"/>
        </w:rPr>
      </w:pPr>
    </w:p>
    <w:sectPr w:rsidR="004F5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jMDExZGFmMDU1MWU1YjBlNzgwOWYwNDNiMjE1NGQifQ=="/>
  </w:docVars>
  <w:rsids>
    <w:rsidRoot w:val="00EC4B27"/>
    <w:rsid w:val="00006AF5"/>
    <w:rsid w:val="00014286"/>
    <w:rsid w:val="00033279"/>
    <w:rsid w:val="0004007D"/>
    <w:rsid w:val="000413E7"/>
    <w:rsid w:val="00067341"/>
    <w:rsid w:val="00080A6C"/>
    <w:rsid w:val="00082028"/>
    <w:rsid w:val="00097E8E"/>
    <w:rsid w:val="000C3DE9"/>
    <w:rsid w:val="000C5E0C"/>
    <w:rsid w:val="000E75D5"/>
    <w:rsid w:val="000F7492"/>
    <w:rsid w:val="001321CE"/>
    <w:rsid w:val="0016055B"/>
    <w:rsid w:val="001749A5"/>
    <w:rsid w:val="00174C07"/>
    <w:rsid w:val="001B6657"/>
    <w:rsid w:val="001D040E"/>
    <w:rsid w:val="002316FA"/>
    <w:rsid w:val="00232B68"/>
    <w:rsid w:val="002420CF"/>
    <w:rsid w:val="002639DE"/>
    <w:rsid w:val="00285A01"/>
    <w:rsid w:val="002A51F2"/>
    <w:rsid w:val="002A636C"/>
    <w:rsid w:val="002D1463"/>
    <w:rsid w:val="002D1E61"/>
    <w:rsid w:val="002E33EA"/>
    <w:rsid w:val="00306D88"/>
    <w:rsid w:val="00340432"/>
    <w:rsid w:val="00343E31"/>
    <w:rsid w:val="003573C9"/>
    <w:rsid w:val="003653CE"/>
    <w:rsid w:val="0037480D"/>
    <w:rsid w:val="003B1B6E"/>
    <w:rsid w:val="003B504C"/>
    <w:rsid w:val="003B5E0A"/>
    <w:rsid w:val="003B7894"/>
    <w:rsid w:val="003C4924"/>
    <w:rsid w:val="003C4A8C"/>
    <w:rsid w:val="003F4F5E"/>
    <w:rsid w:val="00404638"/>
    <w:rsid w:val="00422B48"/>
    <w:rsid w:val="00424E94"/>
    <w:rsid w:val="00434A9E"/>
    <w:rsid w:val="004379E4"/>
    <w:rsid w:val="004A179D"/>
    <w:rsid w:val="004A3A55"/>
    <w:rsid w:val="004F520C"/>
    <w:rsid w:val="005015A9"/>
    <w:rsid w:val="00530E42"/>
    <w:rsid w:val="00531B4A"/>
    <w:rsid w:val="00532622"/>
    <w:rsid w:val="00534EAA"/>
    <w:rsid w:val="00537F39"/>
    <w:rsid w:val="00577810"/>
    <w:rsid w:val="00591903"/>
    <w:rsid w:val="005920A4"/>
    <w:rsid w:val="005B2F10"/>
    <w:rsid w:val="005C45B7"/>
    <w:rsid w:val="005C77BF"/>
    <w:rsid w:val="00631F1A"/>
    <w:rsid w:val="006B163F"/>
    <w:rsid w:val="006C0EB6"/>
    <w:rsid w:val="006C4EF5"/>
    <w:rsid w:val="006E1CB0"/>
    <w:rsid w:val="007006E2"/>
    <w:rsid w:val="00705112"/>
    <w:rsid w:val="0072425C"/>
    <w:rsid w:val="00726C16"/>
    <w:rsid w:val="007513FE"/>
    <w:rsid w:val="0075472A"/>
    <w:rsid w:val="00777AD3"/>
    <w:rsid w:val="00793D12"/>
    <w:rsid w:val="007A4732"/>
    <w:rsid w:val="007D1F25"/>
    <w:rsid w:val="007F6273"/>
    <w:rsid w:val="007F761B"/>
    <w:rsid w:val="00814590"/>
    <w:rsid w:val="00822EC9"/>
    <w:rsid w:val="00837080"/>
    <w:rsid w:val="008404AE"/>
    <w:rsid w:val="00840FC3"/>
    <w:rsid w:val="008666B5"/>
    <w:rsid w:val="00870F40"/>
    <w:rsid w:val="00885B4A"/>
    <w:rsid w:val="008A585B"/>
    <w:rsid w:val="008A66B4"/>
    <w:rsid w:val="008A6FCC"/>
    <w:rsid w:val="008B5505"/>
    <w:rsid w:val="008D5505"/>
    <w:rsid w:val="009266D7"/>
    <w:rsid w:val="00934C52"/>
    <w:rsid w:val="00945D7B"/>
    <w:rsid w:val="0097321F"/>
    <w:rsid w:val="009C0872"/>
    <w:rsid w:val="009E365A"/>
    <w:rsid w:val="009E6C1D"/>
    <w:rsid w:val="00A16EC1"/>
    <w:rsid w:val="00A20AA6"/>
    <w:rsid w:val="00A3072E"/>
    <w:rsid w:val="00A309DE"/>
    <w:rsid w:val="00A32732"/>
    <w:rsid w:val="00A52504"/>
    <w:rsid w:val="00A64BC3"/>
    <w:rsid w:val="00A66149"/>
    <w:rsid w:val="00A7321E"/>
    <w:rsid w:val="00A813DA"/>
    <w:rsid w:val="00AA488A"/>
    <w:rsid w:val="00AA76B8"/>
    <w:rsid w:val="00AB477B"/>
    <w:rsid w:val="00AD6047"/>
    <w:rsid w:val="00AE2096"/>
    <w:rsid w:val="00B20449"/>
    <w:rsid w:val="00B27132"/>
    <w:rsid w:val="00B524DB"/>
    <w:rsid w:val="00BA2D2C"/>
    <w:rsid w:val="00BA6380"/>
    <w:rsid w:val="00BC203C"/>
    <w:rsid w:val="00BC5CD5"/>
    <w:rsid w:val="00C1732F"/>
    <w:rsid w:val="00C2775C"/>
    <w:rsid w:val="00C46150"/>
    <w:rsid w:val="00C96CA5"/>
    <w:rsid w:val="00CA196E"/>
    <w:rsid w:val="00CB7CCF"/>
    <w:rsid w:val="00CC53B3"/>
    <w:rsid w:val="00CE7C4D"/>
    <w:rsid w:val="00CF732C"/>
    <w:rsid w:val="00D10E62"/>
    <w:rsid w:val="00D143E6"/>
    <w:rsid w:val="00D145AD"/>
    <w:rsid w:val="00D25DF1"/>
    <w:rsid w:val="00D438FE"/>
    <w:rsid w:val="00D50EB3"/>
    <w:rsid w:val="00DA0480"/>
    <w:rsid w:val="00DD6BA7"/>
    <w:rsid w:val="00DF1022"/>
    <w:rsid w:val="00E1711A"/>
    <w:rsid w:val="00E6374A"/>
    <w:rsid w:val="00E80775"/>
    <w:rsid w:val="00E94A82"/>
    <w:rsid w:val="00EA3CDE"/>
    <w:rsid w:val="00EB1E94"/>
    <w:rsid w:val="00EB28BC"/>
    <w:rsid w:val="00EB40C6"/>
    <w:rsid w:val="00EB6E7D"/>
    <w:rsid w:val="00EB72EF"/>
    <w:rsid w:val="00EC2A27"/>
    <w:rsid w:val="00EC4B27"/>
    <w:rsid w:val="00EC4EC4"/>
    <w:rsid w:val="00EE325E"/>
    <w:rsid w:val="00EE5C3C"/>
    <w:rsid w:val="00EF7112"/>
    <w:rsid w:val="00EF76BB"/>
    <w:rsid w:val="00F04A19"/>
    <w:rsid w:val="00F21E5A"/>
    <w:rsid w:val="00F51920"/>
    <w:rsid w:val="00F51A94"/>
    <w:rsid w:val="00F83CD6"/>
    <w:rsid w:val="00FA1633"/>
    <w:rsid w:val="00FB0830"/>
    <w:rsid w:val="00FB1B3A"/>
    <w:rsid w:val="00FB5F4A"/>
    <w:rsid w:val="00FC7D6A"/>
    <w:rsid w:val="04B65AC7"/>
    <w:rsid w:val="07C61367"/>
    <w:rsid w:val="0B517B6C"/>
    <w:rsid w:val="0C203F65"/>
    <w:rsid w:val="170F7A65"/>
    <w:rsid w:val="18AC0597"/>
    <w:rsid w:val="21875313"/>
    <w:rsid w:val="2A0E49A3"/>
    <w:rsid w:val="3DF17F4E"/>
    <w:rsid w:val="44E94CF5"/>
    <w:rsid w:val="51AD3737"/>
    <w:rsid w:val="545A24A8"/>
    <w:rsid w:val="5AE34457"/>
    <w:rsid w:val="636D14A2"/>
    <w:rsid w:val="6719236C"/>
    <w:rsid w:val="686F08FE"/>
    <w:rsid w:val="7D7D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9539"/>
  <w15:docId w15:val="{4CDDE717-F634-496B-BB98-0A59DBE9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413</Words>
  <Characters>2359</Characters>
  <Application>Microsoft Office Word</Application>
  <DocSecurity>0</DocSecurity>
  <Lines>19</Lines>
  <Paragraphs>5</Paragraphs>
  <ScaleCrop>false</ScaleCrop>
  <Company>HP Inc.</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smbu</dc:creator>
  <cp:lastModifiedBy>SMBU</cp:lastModifiedBy>
  <cp:revision>2</cp:revision>
  <dcterms:created xsi:type="dcterms:W3CDTF">2025-08-25T02:01:00Z</dcterms:created>
  <dcterms:modified xsi:type="dcterms:W3CDTF">2025-08-25T02:01:00Z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CA0281BEBC504310BBCD63C1F8800250_13</vt:lpwstr>
  </property>
  <property fmtid="{D5CDD505-2E9C-101B-9397-08002B2CF9AE}" pid="4" name="KSOTemplateDocerSaveRecord">
    <vt:lpwstr>eyJoZGlkIjoiNmIwYjQ5NzJmODZiMzQ4MDZhNTYwNzNhNzAwN2RlNWIiLCJ1c2VySWQiOiIxMDI1MTgyMzQ1In0=</vt:lpwstr>
  </property>
</Properties>
</file>