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D17F5">
      <w:pPr>
        <w:spacing w:line="312" w:lineRule="auto"/>
        <w:rPr>
          <w:rFonts w:hint="default" w:ascii="Arial" w:eastAsiaTheme="minorEastAsia"/>
          <w:sz w:val="21"/>
          <w:lang w:val="en-US" w:eastAsia="zh-CN"/>
        </w:rPr>
      </w:pPr>
      <w:r>
        <w:rPr>
          <w:rFonts w:hint="eastAsia" w:ascii="Arial"/>
          <w:sz w:val="21"/>
          <w:lang w:val="en-US" w:eastAsia="zh-CN"/>
        </w:rPr>
        <w:t>附件：</w:t>
      </w:r>
    </w:p>
    <w:p w14:paraId="70F96E93">
      <w:pPr>
        <w:jc w:val="center"/>
        <w:rPr>
          <w:sz w:val="33"/>
          <w:szCs w:val="33"/>
        </w:rPr>
      </w:pPr>
      <w:r>
        <w:rPr>
          <w:b/>
          <w:bCs/>
          <w:spacing w:val="-5"/>
          <w:sz w:val="33"/>
          <w:szCs w:val="33"/>
        </w:rPr>
        <w:t>2025年</w:t>
      </w:r>
      <w:r>
        <w:rPr>
          <w:rFonts w:hint="default"/>
          <w:b/>
          <w:bCs/>
          <w:spacing w:val="-5"/>
          <w:sz w:val="33"/>
          <w:szCs w:val="33"/>
          <w:lang w:val="en" w:eastAsia="zh-CN"/>
        </w:rPr>
        <w:t>120调度专用耳机</w:t>
      </w:r>
      <w:r>
        <w:rPr>
          <w:rFonts w:hint="eastAsia"/>
          <w:b/>
          <w:bCs/>
          <w:spacing w:val="-5"/>
          <w:sz w:val="33"/>
          <w:szCs w:val="33"/>
          <w:lang w:val="en-US" w:eastAsia="zh-CN"/>
        </w:rPr>
        <w:t>及培训线需求清单</w:t>
      </w:r>
    </w:p>
    <w:p w14:paraId="4D50518B"/>
    <w:tbl>
      <w:tblPr>
        <w:tblStyle w:val="8"/>
        <w:tblW w:w="11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1095"/>
        <w:gridCol w:w="1290"/>
        <w:gridCol w:w="5175"/>
        <w:gridCol w:w="645"/>
        <w:gridCol w:w="675"/>
        <w:gridCol w:w="990"/>
        <w:gridCol w:w="938"/>
      </w:tblGrid>
      <w:tr w14:paraId="6279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2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D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A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品牌型号</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4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配置参数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4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E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B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r>
      <w:tr w14:paraId="3994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7059">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头戴式耳麦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40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优贝达UB801U</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2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产品特点：</w:t>
            </w:r>
          </w:p>
          <w:p w14:paraId="213936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1.卓越音质：宽频技术扬声器，可实现更丰富、更清晰的通话效果，减轻听力疲劳。 </w:t>
            </w:r>
          </w:p>
          <w:p w14:paraId="2F7894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2.坚固耐用：关键部位采用金属部件，增加耐用性，抗拉纤维线材，确保耳机使用寿命。</w:t>
            </w:r>
          </w:p>
          <w:p w14:paraId="715CA3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3.降噪麦克风：降噪驻极体电容式麦克风，创新噪音结构消除技术，极大程度减少背景噪音。</w:t>
            </w:r>
          </w:p>
          <w:p w14:paraId="3BAE51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4.超凡舒适：超柔软耳垫，降低耳朵压迫感；可调节头带，让佩戴更加舒适，营造舒适体验；柔软的尼龙麦克风吊杆，左右耳随意佩戴。</w:t>
            </w:r>
          </w:p>
          <w:p w14:paraId="6BF82C2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5.听力保护：独特的听力保护技术，将音量保持在安全范围，保护听力。</w:t>
            </w:r>
          </w:p>
          <w:p w14:paraId="7ACB13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技术规格：</w:t>
            </w:r>
          </w:p>
          <w:p w14:paraId="6E9CC2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1.听力保护：118dBA SPL </w:t>
            </w:r>
          </w:p>
          <w:p w14:paraId="38119A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2.吊杆可旋转角度：320° </w:t>
            </w:r>
          </w:p>
          <w:p w14:paraId="1A3DDB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3.扬声器尺寸：φ28 </w:t>
            </w:r>
          </w:p>
          <w:p w14:paraId="550A03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4.耳套：PU皮+海绵 </w:t>
            </w:r>
          </w:p>
          <w:p w14:paraId="4712BE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5.扬声器输入功率：20mW  </w:t>
            </w:r>
          </w:p>
          <w:p w14:paraId="785600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6.扬声器灵敏度：108±3dB </w:t>
            </w:r>
          </w:p>
          <w:p w14:paraId="0846A6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7.接口方式：USB-A</w:t>
            </w:r>
          </w:p>
          <w:p w14:paraId="13CFF2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8.扬声器频率响应范围：100Hz~7KHz </w:t>
            </w:r>
          </w:p>
          <w:p w14:paraId="75F0F7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9.麦克风类型：降噪单指向 </w:t>
            </w:r>
          </w:p>
          <w:p w14:paraId="3DAA79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10.麦克风灵敏度：-41±3dB@1KHz  </w:t>
            </w:r>
          </w:p>
          <w:p w14:paraId="50DABF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11.麦克风频率响应范围：100Hz~10KHz </w:t>
            </w:r>
          </w:p>
          <w:p w14:paraId="0F2FED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12.佩戴方式：头戴式 </w:t>
            </w:r>
          </w:p>
          <w:p w14:paraId="6A979D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13.质保期限：2年</w:t>
            </w:r>
          </w:p>
          <w:p w14:paraId="4F16B05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14.重量：90g</w:t>
            </w:r>
          </w:p>
          <w:p w14:paraId="3D0F30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15.线长：210cm</w:t>
            </w:r>
          </w:p>
          <w:p w14:paraId="5CE8200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1"/>
                <w:szCs w:val="21"/>
                <w:u w:val="none"/>
                <w:lang w:val="en-US" w:eastAsia="zh-CN" w:bidi="ar"/>
              </w:rPr>
              <w:t>16.提供原厂加盖公章售后服务承诺函及授权书。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FA6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664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D7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579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9EF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102483</w:t>
            </w:r>
          </w:p>
        </w:tc>
      </w:tr>
      <w:tr w14:paraId="1D13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2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2F8D">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头戴式耳麦</w:t>
            </w:r>
            <w:bookmarkStart w:id="1" w:name="_GoBack"/>
            <w:bookmarkEnd w:id="1"/>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C05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优贝达UB801P</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7E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一、产品特点：</w:t>
            </w:r>
          </w:p>
          <w:p w14:paraId="36647AB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1.卓越音质：宽频技术扬声器，可实现更丰富、更清晰的通话效果，减轻听力疲劳。 </w:t>
            </w:r>
          </w:p>
          <w:p w14:paraId="4B6E40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2.坚固耐用：关键部位采用金属部件，增加耐用性，抗拉纤维线材，确保耳机使用寿命。</w:t>
            </w:r>
          </w:p>
          <w:p w14:paraId="1F96D0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3.降噪麦克风：降噪驻极体电容式麦克风，创新噪音结构消除技术，极大程度减少背景噪音。</w:t>
            </w:r>
          </w:p>
          <w:p w14:paraId="39D2F9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4.超凡舒适：超柔软耳垫，降低耳朵压迫感；可调节头带，让佩戴更加舒适，营造舒适体验；柔软的尼龙麦克风吊杆，左右耳随意佩戴。</w:t>
            </w:r>
          </w:p>
          <w:p w14:paraId="2D27DF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5.听力保护：独特的听力保护技术，将音量保持在安全范围，保护听力。</w:t>
            </w:r>
          </w:p>
          <w:p w14:paraId="6207D32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二、技术规格：</w:t>
            </w:r>
          </w:p>
          <w:p w14:paraId="285057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1.听力保护：118dBA SPL </w:t>
            </w:r>
          </w:p>
          <w:p w14:paraId="657451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2.吊杆可旋转角度：320° </w:t>
            </w:r>
          </w:p>
          <w:p w14:paraId="7ACAB6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3.扬声器尺寸：φ28 </w:t>
            </w:r>
          </w:p>
          <w:p w14:paraId="309E4A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4.耳套：PU皮+海绵 </w:t>
            </w:r>
          </w:p>
          <w:p w14:paraId="2F0905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5.扬声器输入功率：20mW  </w:t>
            </w:r>
          </w:p>
          <w:p w14:paraId="34B5344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6.扬声器灵敏度：105±3dB </w:t>
            </w:r>
          </w:p>
          <w:p w14:paraId="19CE9E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7.接口方式：QD</w:t>
            </w:r>
          </w:p>
          <w:p w14:paraId="3B30C7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8.扬声器频率响应范围：100Hz~10KHz </w:t>
            </w:r>
          </w:p>
          <w:p w14:paraId="3A42A9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9.麦克风类型：降噪单指向 </w:t>
            </w:r>
          </w:p>
          <w:p w14:paraId="1408EC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10.麦克风灵敏度：-42±3dB@1KHz  </w:t>
            </w:r>
          </w:p>
          <w:p w14:paraId="24C205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11.麦克风频率响应范围：100Hz~8KHz </w:t>
            </w:r>
          </w:p>
          <w:p w14:paraId="359A5E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12.佩戴方式：头戴式 </w:t>
            </w:r>
          </w:p>
          <w:p w14:paraId="16444F4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13.质保期限：2年</w:t>
            </w:r>
          </w:p>
          <w:p w14:paraId="52845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14.重量：63g</w:t>
            </w:r>
          </w:p>
          <w:p w14:paraId="300EE5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15.线长：85cm</w:t>
            </w:r>
          </w:p>
          <w:p w14:paraId="2FAA97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16.提供原厂加盖公章售后服务承诺函及授权书。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F3B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368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FC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98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20844</w:t>
            </w:r>
          </w:p>
        </w:tc>
      </w:tr>
      <w:tr w14:paraId="2D56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D8F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302A">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培训线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AA39">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优贝达T010P-U</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7BA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1.可同时接两个耳麦，接口可根据选择来调整</w:t>
            </w:r>
          </w:p>
          <w:p w14:paraId="637927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2.用于新员工培训使用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CF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F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4E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E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836</w:t>
            </w:r>
          </w:p>
        </w:tc>
      </w:tr>
      <w:tr w14:paraId="3EBD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471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8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58A2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F5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124163</w:t>
            </w:r>
          </w:p>
        </w:tc>
      </w:tr>
    </w:tbl>
    <w:p w14:paraId="2A342A49"/>
    <w:p w14:paraId="46B04D5E"/>
    <w:p w14:paraId="691E4B5A"/>
    <w:p w14:paraId="5DEB13F7">
      <w:pPr>
        <w:rPr>
          <w:highlight w:val="yellow"/>
        </w:rPr>
      </w:pPr>
    </w:p>
    <w:tbl>
      <w:tblPr>
        <w:tblStyle w:val="8"/>
        <w:tblW w:w="11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96"/>
        <w:gridCol w:w="36"/>
        <w:gridCol w:w="8258"/>
      </w:tblGrid>
      <w:tr w14:paraId="6F91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Align w:val="center"/>
          </w:tcPr>
          <w:p w14:paraId="4FA7C086">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10190" w:type="dxa"/>
            <w:gridSpan w:val="3"/>
            <w:vAlign w:val="center"/>
          </w:tcPr>
          <w:p w14:paraId="14369317">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26F8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14:paraId="539AF25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2571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909" w:type="dxa"/>
            <w:vAlign w:val="center"/>
          </w:tcPr>
          <w:p w14:paraId="2705DED0">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896" w:type="dxa"/>
            <w:vAlign w:val="top"/>
          </w:tcPr>
          <w:p w14:paraId="14085ED3">
            <w:pPr>
              <w:widowControl/>
              <w:spacing w:line="360" w:lineRule="auto"/>
              <w:jc w:val="center"/>
              <w:rPr>
                <w:rFonts w:ascii="宋体" w:hAnsi="宋体" w:eastAsia="宋体" w:cs="宋体"/>
                <w:szCs w:val="21"/>
              </w:rPr>
            </w:pPr>
          </w:p>
          <w:p w14:paraId="4D65BA75">
            <w:pPr>
              <w:widowControl/>
              <w:spacing w:line="360" w:lineRule="auto"/>
              <w:jc w:val="center"/>
              <w:rPr>
                <w:rFonts w:ascii="宋体" w:hAnsi="宋体" w:eastAsia="宋体" w:cs="宋体"/>
                <w:szCs w:val="21"/>
              </w:rPr>
            </w:pPr>
          </w:p>
          <w:p w14:paraId="3C20BA6D">
            <w:pPr>
              <w:widowControl/>
              <w:spacing w:line="360" w:lineRule="auto"/>
              <w:jc w:val="center"/>
              <w:rPr>
                <w:rFonts w:hint="eastAsia" w:ascii="宋体" w:hAnsi="宋体" w:eastAsia="宋体" w:cs="宋体"/>
                <w:szCs w:val="21"/>
              </w:rPr>
            </w:pPr>
          </w:p>
          <w:p w14:paraId="6C1D9340">
            <w:pPr>
              <w:widowControl/>
              <w:spacing w:line="360" w:lineRule="auto"/>
              <w:jc w:val="center"/>
              <w:rPr>
                <w:rFonts w:hint="eastAsia" w:ascii="宋体" w:hAnsi="宋体" w:eastAsia="宋体" w:cs="宋体"/>
                <w:szCs w:val="21"/>
              </w:rPr>
            </w:pPr>
          </w:p>
          <w:p w14:paraId="7E3176AD">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8294" w:type="dxa"/>
            <w:gridSpan w:val="2"/>
          </w:tcPr>
          <w:p w14:paraId="1A12526A">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5F84AE56">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83B8F2A">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43BA6BC3">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lang w:val="en-US" w:eastAsia="zh-CN"/>
              </w:rPr>
              <w:t>单位</w:t>
            </w:r>
            <w:r>
              <w:rPr>
                <w:rFonts w:ascii="宋体" w:hAnsi="宋体" w:eastAsia="宋体" w:cs="Helvetica"/>
                <w:b/>
                <w:color w:val="333333"/>
                <w:szCs w:val="21"/>
                <w:shd w:val="clear" w:color="auto" w:fill="FFFFFF"/>
              </w:rPr>
              <w:t>采购中心反馈并拉入黑名单。</w:t>
            </w:r>
          </w:p>
        </w:tc>
      </w:tr>
      <w:tr w14:paraId="37B1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Merge w:val="restart"/>
            <w:vAlign w:val="center"/>
          </w:tcPr>
          <w:p w14:paraId="65BA8E4A">
            <w:pPr>
              <w:widowControl/>
              <w:spacing w:line="360" w:lineRule="auto"/>
              <w:jc w:val="center"/>
              <w:rPr>
                <w:rFonts w:ascii="宋体" w:hAnsi="宋体" w:eastAsia="宋体" w:cs="宋体"/>
                <w:b/>
                <w:szCs w:val="21"/>
              </w:rPr>
            </w:pPr>
            <w:r>
              <w:rPr>
                <w:rFonts w:ascii="宋体" w:hAnsi="宋体" w:eastAsia="宋体" w:cs="宋体"/>
                <w:szCs w:val="21"/>
              </w:rPr>
              <w:t>2</w:t>
            </w:r>
          </w:p>
        </w:tc>
        <w:tc>
          <w:tcPr>
            <w:tcW w:w="1896" w:type="dxa"/>
            <w:vMerge w:val="restart"/>
            <w:vAlign w:val="center"/>
          </w:tcPr>
          <w:p w14:paraId="7B755F35">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8294" w:type="dxa"/>
            <w:gridSpan w:val="2"/>
          </w:tcPr>
          <w:p w14:paraId="28086F7F">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二</w:t>
            </w:r>
            <w:r>
              <w:rPr>
                <w:rFonts w:hint="eastAsia" w:ascii="宋体" w:hAnsi="宋体" w:eastAsia="宋体" w:cs="宋体"/>
                <w:bCs/>
                <w:szCs w:val="21"/>
                <w:u w:val="single"/>
              </w:rPr>
              <w:t>年</w:t>
            </w:r>
            <w:r>
              <w:rPr>
                <w:rFonts w:hint="eastAsia" w:ascii="宋体" w:hAnsi="宋体" w:eastAsia="宋体" w:cs="宋体"/>
                <w:bCs/>
                <w:szCs w:val="21"/>
              </w:rPr>
              <w:t>，时间自</w:t>
            </w:r>
            <w:r>
              <w:rPr>
                <w:rFonts w:hint="eastAsia" w:ascii="宋体" w:hAnsi="宋体" w:eastAsia="宋体" w:cs="宋体"/>
                <w:bCs/>
                <w:szCs w:val="21"/>
                <w:lang w:val="en-US" w:eastAsia="zh-CN"/>
              </w:rPr>
              <w:t>收货</w:t>
            </w:r>
            <w:r>
              <w:rPr>
                <w:rFonts w:hint="eastAsia" w:ascii="宋体" w:hAnsi="宋体" w:eastAsia="宋体" w:cs="宋体"/>
                <w:bCs/>
                <w:szCs w:val="21"/>
              </w:rPr>
              <w:t>验收合格之日起计算。</w:t>
            </w:r>
          </w:p>
        </w:tc>
      </w:tr>
      <w:tr w14:paraId="4591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09" w:type="dxa"/>
            <w:vMerge w:val="continue"/>
            <w:vAlign w:val="center"/>
          </w:tcPr>
          <w:p w14:paraId="12EFF745">
            <w:pPr>
              <w:widowControl/>
              <w:spacing w:line="360" w:lineRule="auto"/>
              <w:rPr>
                <w:rFonts w:ascii="宋体" w:hAnsi="宋体" w:eastAsia="宋体" w:cs="宋体"/>
                <w:b/>
                <w:szCs w:val="21"/>
              </w:rPr>
            </w:pPr>
          </w:p>
        </w:tc>
        <w:tc>
          <w:tcPr>
            <w:tcW w:w="1896" w:type="dxa"/>
            <w:vMerge w:val="continue"/>
            <w:vAlign w:val="center"/>
          </w:tcPr>
          <w:p w14:paraId="36AEAF51">
            <w:pPr>
              <w:widowControl/>
              <w:spacing w:line="360" w:lineRule="auto"/>
              <w:rPr>
                <w:rFonts w:ascii="宋体" w:hAnsi="宋体" w:eastAsia="宋体" w:cs="宋体"/>
                <w:b/>
                <w:szCs w:val="21"/>
              </w:rPr>
            </w:pPr>
          </w:p>
        </w:tc>
        <w:tc>
          <w:tcPr>
            <w:tcW w:w="8294" w:type="dxa"/>
            <w:gridSpan w:val="2"/>
            <w:vAlign w:val="center"/>
          </w:tcPr>
          <w:p w14:paraId="2BC6A5A7">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w:t>
            </w:r>
            <w:r>
              <w:rPr>
                <w:rFonts w:hint="eastAsia" w:ascii="宋体" w:hAnsi="宋体" w:eastAsia="宋体" w:cs="宋体"/>
                <w:bCs/>
                <w:szCs w:val="21"/>
                <w:lang w:val="en-US" w:eastAsia="zh-CN"/>
              </w:rPr>
              <w:t>产品质量问题的维修与换新</w:t>
            </w:r>
            <w:r>
              <w:rPr>
                <w:rFonts w:hint="eastAsia" w:ascii="宋体" w:hAnsi="宋体" w:eastAsia="宋体" w:cs="宋体"/>
                <w:bCs/>
                <w:szCs w:val="21"/>
              </w:rPr>
              <w:t>全部免费。供应商</w:t>
            </w:r>
            <w:r>
              <w:rPr>
                <w:rFonts w:ascii="宋体" w:hAnsi="宋体" w:eastAsia="宋体" w:cs="宋体"/>
                <w:bCs/>
                <w:szCs w:val="21"/>
              </w:rPr>
              <w:t>负责对其提供的货物进行维修和</w:t>
            </w:r>
            <w:r>
              <w:rPr>
                <w:rFonts w:hint="eastAsia" w:ascii="宋体" w:hAnsi="宋体" w:eastAsia="宋体" w:cs="宋体"/>
                <w:bCs/>
                <w:szCs w:val="21"/>
                <w:lang w:val="en-US" w:eastAsia="zh-CN"/>
              </w:rPr>
              <w:t>换新</w:t>
            </w:r>
            <w:r>
              <w:rPr>
                <w:rFonts w:ascii="宋体" w:hAnsi="宋体" w:eastAsia="宋体" w:cs="宋体"/>
                <w:bCs/>
                <w:szCs w:val="21"/>
              </w:rPr>
              <w:t>，不再收取任何费用。</w:t>
            </w:r>
            <w:r>
              <w:rPr>
                <w:rFonts w:hint="eastAsia" w:ascii="宋体" w:hAnsi="宋体" w:eastAsia="宋体" w:cs="宋体"/>
                <w:bCs/>
                <w:szCs w:val="21"/>
              </w:rPr>
              <w:t>所有货物保修服务方式均为</w:t>
            </w:r>
            <w:r>
              <w:rPr>
                <w:rFonts w:hint="eastAsia" w:ascii="宋体" w:hAnsi="宋体" w:eastAsia="宋体" w:cs="宋体"/>
                <w:bCs/>
                <w:szCs w:val="21"/>
                <w:lang w:val="en-US" w:eastAsia="zh-CN"/>
              </w:rPr>
              <w:t>原厂</w:t>
            </w:r>
            <w:r>
              <w:rPr>
                <w:rFonts w:hint="eastAsia" w:ascii="宋体" w:hAnsi="宋体" w:eastAsia="宋体" w:cs="宋体"/>
                <w:bCs/>
                <w:szCs w:val="21"/>
              </w:rPr>
              <w:t>保修</w:t>
            </w:r>
            <w:r>
              <w:rPr>
                <w:rFonts w:hint="eastAsia" w:ascii="宋体" w:hAnsi="宋体" w:eastAsia="宋体" w:cs="宋体"/>
                <w:bCs/>
                <w:szCs w:val="21"/>
                <w:lang w:eastAsia="zh-CN"/>
              </w:rPr>
              <w:t>，</w:t>
            </w:r>
            <w:r>
              <w:rPr>
                <w:rFonts w:hint="eastAsia" w:ascii="宋体" w:hAnsi="宋体" w:eastAsia="宋体" w:cs="宋体"/>
                <w:bCs/>
                <w:szCs w:val="21"/>
              </w:rPr>
              <w:t>由此产生的一切费用（包括但不限于人工费、配件费、交通费）均由供应商承担。</w:t>
            </w:r>
          </w:p>
        </w:tc>
      </w:tr>
      <w:tr w14:paraId="1ACE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14:paraId="69DA240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5B01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vMerge w:val="restart"/>
            <w:vAlign w:val="center"/>
          </w:tcPr>
          <w:p w14:paraId="4B21AE0B">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932" w:type="dxa"/>
            <w:gridSpan w:val="2"/>
            <w:vMerge w:val="restart"/>
            <w:vAlign w:val="center"/>
          </w:tcPr>
          <w:p w14:paraId="27C9D468">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8258" w:type="dxa"/>
            <w:vAlign w:val="center"/>
          </w:tcPr>
          <w:p w14:paraId="2B141A69">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D8E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 w:type="dxa"/>
            <w:vMerge w:val="continue"/>
            <w:vAlign w:val="center"/>
          </w:tcPr>
          <w:p w14:paraId="51305C77">
            <w:pPr>
              <w:widowControl/>
              <w:spacing w:line="360" w:lineRule="auto"/>
              <w:jc w:val="center"/>
              <w:rPr>
                <w:rFonts w:ascii="宋体" w:hAnsi="宋体" w:eastAsia="宋体" w:cs="宋体"/>
                <w:b/>
                <w:szCs w:val="21"/>
              </w:rPr>
            </w:pPr>
          </w:p>
        </w:tc>
        <w:tc>
          <w:tcPr>
            <w:tcW w:w="1932" w:type="dxa"/>
            <w:gridSpan w:val="2"/>
            <w:vMerge w:val="continue"/>
            <w:vAlign w:val="center"/>
          </w:tcPr>
          <w:p w14:paraId="074E4E3C">
            <w:pPr>
              <w:widowControl/>
              <w:spacing w:line="360" w:lineRule="auto"/>
              <w:jc w:val="center"/>
              <w:rPr>
                <w:rFonts w:ascii="宋体" w:hAnsi="宋体" w:eastAsia="宋体" w:cs="宋体"/>
                <w:b/>
                <w:szCs w:val="21"/>
              </w:rPr>
            </w:pPr>
          </w:p>
        </w:tc>
        <w:tc>
          <w:tcPr>
            <w:tcW w:w="8258" w:type="dxa"/>
            <w:vAlign w:val="center"/>
          </w:tcPr>
          <w:p w14:paraId="354EC82E">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4F0D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09" w:type="dxa"/>
            <w:vMerge w:val="continue"/>
            <w:vAlign w:val="center"/>
          </w:tcPr>
          <w:p w14:paraId="56786D6D">
            <w:pPr>
              <w:widowControl/>
              <w:spacing w:line="360" w:lineRule="auto"/>
              <w:jc w:val="center"/>
              <w:rPr>
                <w:rFonts w:ascii="宋体" w:hAnsi="宋体" w:eastAsia="宋体" w:cs="宋体"/>
                <w:b/>
                <w:szCs w:val="21"/>
              </w:rPr>
            </w:pPr>
          </w:p>
        </w:tc>
        <w:tc>
          <w:tcPr>
            <w:tcW w:w="1932" w:type="dxa"/>
            <w:gridSpan w:val="2"/>
            <w:vMerge w:val="continue"/>
            <w:vAlign w:val="center"/>
          </w:tcPr>
          <w:p w14:paraId="66D59284">
            <w:pPr>
              <w:widowControl/>
              <w:spacing w:line="360" w:lineRule="auto"/>
              <w:jc w:val="center"/>
              <w:rPr>
                <w:rFonts w:ascii="宋体" w:hAnsi="宋体" w:eastAsia="宋体" w:cs="宋体"/>
                <w:szCs w:val="21"/>
              </w:rPr>
            </w:pPr>
          </w:p>
        </w:tc>
        <w:tc>
          <w:tcPr>
            <w:tcW w:w="8258" w:type="dxa"/>
            <w:vAlign w:val="center"/>
          </w:tcPr>
          <w:p w14:paraId="709C9B6D">
            <w:pPr>
              <w:widowControl/>
              <w:spacing w:line="360" w:lineRule="auto"/>
              <w:rPr>
                <w:rFonts w:ascii="宋体" w:hAnsi="宋体" w:eastAsia="宋体" w:cs="宋体"/>
                <w:szCs w:val="21"/>
              </w:rPr>
            </w:pPr>
            <w:r>
              <w:rPr>
                <w:rFonts w:hint="eastAsia" w:ascii="宋体" w:hAnsi="宋体" w:eastAsia="宋体" w:cs="宋体"/>
                <w:szCs w:val="21"/>
              </w:rPr>
              <w:t>1.3验收条件：</w:t>
            </w:r>
          </w:p>
          <w:p w14:paraId="130A0A43">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3FADF07A">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451D496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2F0C3920">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0E4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9" w:type="dxa"/>
            <w:vMerge w:val="continue"/>
            <w:vAlign w:val="center"/>
          </w:tcPr>
          <w:p w14:paraId="56B0FF42">
            <w:pPr>
              <w:widowControl/>
              <w:spacing w:line="360" w:lineRule="auto"/>
              <w:jc w:val="center"/>
              <w:rPr>
                <w:rFonts w:ascii="宋体" w:hAnsi="宋体" w:eastAsia="宋体" w:cs="宋体"/>
                <w:b/>
                <w:szCs w:val="21"/>
              </w:rPr>
            </w:pPr>
          </w:p>
        </w:tc>
        <w:tc>
          <w:tcPr>
            <w:tcW w:w="1932" w:type="dxa"/>
            <w:gridSpan w:val="2"/>
            <w:vMerge w:val="continue"/>
            <w:vAlign w:val="center"/>
          </w:tcPr>
          <w:p w14:paraId="0A3F904E">
            <w:pPr>
              <w:widowControl/>
              <w:spacing w:line="360" w:lineRule="auto"/>
              <w:jc w:val="center"/>
              <w:rPr>
                <w:rFonts w:ascii="宋体" w:hAnsi="宋体" w:eastAsia="宋体" w:cs="宋体"/>
                <w:szCs w:val="21"/>
              </w:rPr>
            </w:pPr>
          </w:p>
        </w:tc>
        <w:tc>
          <w:tcPr>
            <w:tcW w:w="8258" w:type="dxa"/>
          </w:tcPr>
          <w:p w14:paraId="4DF28E0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5E22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9" w:type="dxa"/>
            <w:vMerge w:val="restart"/>
            <w:vAlign w:val="center"/>
          </w:tcPr>
          <w:p w14:paraId="0FD70551">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2</w:t>
            </w:r>
          </w:p>
        </w:tc>
        <w:tc>
          <w:tcPr>
            <w:tcW w:w="1932" w:type="dxa"/>
            <w:gridSpan w:val="2"/>
            <w:vMerge w:val="restart"/>
            <w:vAlign w:val="center"/>
          </w:tcPr>
          <w:p w14:paraId="6C81FDAE">
            <w:pPr>
              <w:widowControl/>
              <w:spacing w:line="360" w:lineRule="auto"/>
              <w:jc w:val="center"/>
              <w:rPr>
                <w:rFonts w:ascii="宋体" w:hAnsi="宋体" w:eastAsia="宋体" w:cs="宋体"/>
                <w:b w:val="0"/>
                <w:bCs w:val="0"/>
                <w:szCs w:val="21"/>
              </w:rPr>
            </w:pPr>
            <w:r>
              <w:rPr>
                <w:rStyle w:val="11"/>
                <w:rFonts w:hint="eastAsia" w:ascii="宋体" w:hAnsi="宋体" w:eastAsia="宋体" w:cs="宋体"/>
                <w:b w:val="0"/>
                <w:bCs w:val="0"/>
                <w:szCs w:val="21"/>
              </w:rPr>
              <w:t>运输及安装、调试</w:t>
            </w:r>
          </w:p>
        </w:tc>
        <w:tc>
          <w:tcPr>
            <w:tcW w:w="8258" w:type="dxa"/>
            <w:vAlign w:val="center"/>
          </w:tcPr>
          <w:p w14:paraId="31716E7A">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6DB2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4F3829D4">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11C410DB">
            <w:pPr>
              <w:widowControl/>
              <w:spacing w:line="360" w:lineRule="auto"/>
              <w:jc w:val="center"/>
              <w:rPr>
                <w:rStyle w:val="11"/>
                <w:rFonts w:ascii="宋体" w:hAnsi="宋体" w:eastAsia="宋体" w:cs="宋体"/>
                <w:b w:val="0"/>
                <w:bCs w:val="0"/>
                <w:szCs w:val="21"/>
              </w:rPr>
            </w:pPr>
          </w:p>
        </w:tc>
        <w:tc>
          <w:tcPr>
            <w:tcW w:w="8258" w:type="dxa"/>
            <w:vAlign w:val="center"/>
          </w:tcPr>
          <w:p w14:paraId="2CC67D3C">
            <w:pPr>
              <w:spacing w:line="360" w:lineRule="auto"/>
              <w:rPr>
                <w:rFonts w:hint="default" w:ascii="宋体" w:hAnsi="宋体" w:eastAsia="宋体" w:cs="宋体"/>
                <w:szCs w:val="21"/>
                <w:lang w:val="en-US" w:eastAsia="zh-CN"/>
              </w:rPr>
            </w:pPr>
            <w:r>
              <w:rPr>
                <w:rFonts w:hint="eastAsia" w:ascii="宋体" w:hAnsi="宋体" w:eastAsia="宋体" w:cs="宋体"/>
                <w:bCs/>
                <w:szCs w:val="21"/>
              </w:rPr>
              <w:t>2.2供应商须对产品进行免费安装并提供完成本项目而需要的线材和配件。</w:t>
            </w:r>
            <w:r>
              <w:rPr>
                <w:rFonts w:hint="eastAsia" w:ascii="宋体" w:hAnsi="宋体" w:eastAsia="宋体" w:cs="宋体"/>
                <w:bCs/>
                <w:szCs w:val="21"/>
                <w:lang w:val="en-US" w:eastAsia="zh-CN"/>
              </w:rPr>
              <w:t>更换和安装配件过程中对原有设备造成损坏的，所产生的一切费用由供应商承担。</w:t>
            </w:r>
          </w:p>
        </w:tc>
      </w:tr>
      <w:tr w14:paraId="0CCF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25CCC79A">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2A57350C">
            <w:pPr>
              <w:widowControl/>
              <w:spacing w:line="360" w:lineRule="auto"/>
              <w:jc w:val="center"/>
              <w:rPr>
                <w:rStyle w:val="11"/>
                <w:rFonts w:ascii="宋体" w:hAnsi="宋体" w:eastAsia="宋体" w:cs="宋体"/>
                <w:b w:val="0"/>
                <w:bCs w:val="0"/>
                <w:szCs w:val="21"/>
              </w:rPr>
            </w:pPr>
          </w:p>
        </w:tc>
        <w:tc>
          <w:tcPr>
            <w:tcW w:w="8258" w:type="dxa"/>
            <w:vAlign w:val="center"/>
          </w:tcPr>
          <w:p w14:paraId="00337D1C">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5CEF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2F653113">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2538D9C2">
            <w:pPr>
              <w:widowControl/>
              <w:spacing w:line="360" w:lineRule="auto"/>
              <w:jc w:val="center"/>
              <w:rPr>
                <w:rStyle w:val="11"/>
                <w:rFonts w:ascii="宋体" w:hAnsi="宋体" w:eastAsia="宋体" w:cs="宋体"/>
                <w:b w:val="0"/>
                <w:bCs w:val="0"/>
                <w:szCs w:val="21"/>
              </w:rPr>
            </w:pPr>
          </w:p>
        </w:tc>
        <w:tc>
          <w:tcPr>
            <w:tcW w:w="8258" w:type="dxa"/>
            <w:vAlign w:val="center"/>
          </w:tcPr>
          <w:p w14:paraId="180464E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2A2D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09" w:type="dxa"/>
            <w:vMerge w:val="continue"/>
            <w:vAlign w:val="center"/>
          </w:tcPr>
          <w:p w14:paraId="4025FBE8">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753A45F0">
            <w:pPr>
              <w:widowControl/>
              <w:spacing w:line="360" w:lineRule="auto"/>
              <w:jc w:val="center"/>
              <w:rPr>
                <w:rStyle w:val="11"/>
                <w:rFonts w:ascii="宋体" w:hAnsi="宋体" w:eastAsia="宋体" w:cs="宋体"/>
                <w:b w:val="0"/>
                <w:bCs w:val="0"/>
                <w:szCs w:val="21"/>
              </w:rPr>
            </w:pPr>
          </w:p>
        </w:tc>
        <w:tc>
          <w:tcPr>
            <w:tcW w:w="8258" w:type="dxa"/>
            <w:vAlign w:val="center"/>
          </w:tcPr>
          <w:p w14:paraId="62D1F7EB">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5470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9" w:type="dxa"/>
            <w:vMerge w:val="continue"/>
            <w:vAlign w:val="center"/>
          </w:tcPr>
          <w:p w14:paraId="56352C8D">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372CCFA3">
            <w:pPr>
              <w:widowControl/>
              <w:spacing w:line="360" w:lineRule="auto"/>
              <w:jc w:val="center"/>
              <w:rPr>
                <w:rStyle w:val="11"/>
                <w:rFonts w:ascii="宋体" w:hAnsi="宋体" w:eastAsia="宋体" w:cs="宋体"/>
                <w:b w:val="0"/>
                <w:bCs w:val="0"/>
                <w:szCs w:val="21"/>
              </w:rPr>
            </w:pPr>
          </w:p>
        </w:tc>
        <w:tc>
          <w:tcPr>
            <w:tcW w:w="8258" w:type="dxa"/>
            <w:vAlign w:val="center"/>
          </w:tcPr>
          <w:p w14:paraId="21A69883">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2F41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1A955EBD">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69D72260">
            <w:pPr>
              <w:widowControl/>
              <w:spacing w:line="360" w:lineRule="auto"/>
              <w:jc w:val="center"/>
              <w:rPr>
                <w:rStyle w:val="11"/>
                <w:rFonts w:ascii="宋体" w:hAnsi="宋体" w:eastAsia="宋体" w:cs="宋体"/>
                <w:b w:val="0"/>
                <w:bCs w:val="0"/>
                <w:szCs w:val="21"/>
              </w:rPr>
            </w:pPr>
          </w:p>
        </w:tc>
        <w:tc>
          <w:tcPr>
            <w:tcW w:w="8258" w:type="dxa"/>
            <w:vAlign w:val="center"/>
          </w:tcPr>
          <w:p w14:paraId="2B6CDFB6">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5861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9" w:type="dxa"/>
            <w:vMerge w:val="continue"/>
            <w:vAlign w:val="center"/>
          </w:tcPr>
          <w:p w14:paraId="78688DD3">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0FF974FF">
            <w:pPr>
              <w:widowControl/>
              <w:spacing w:line="360" w:lineRule="auto"/>
              <w:rPr>
                <w:rFonts w:ascii="宋体" w:hAnsi="宋体" w:eastAsia="宋体" w:cs="宋体"/>
                <w:b w:val="0"/>
                <w:bCs w:val="0"/>
                <w:szCs w:val="21"/>
              </w:rPr>
            </w:pPr>
          </w:p>
        </w:tc>
        <w:tc>
          <w:tcPr>
            <w:tcW w:w="8258" w:type="dxa"/>
          </w:tcPr>
          <w:p w14:paraId="05C83723">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0DCB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restart"/>
            <w:vAlign w:val="center"/>
          </w:tcPr>
          <w:p w14:paraId="4E19ADC8">
            <w:pPr>
              <w:widowControl/>
              <w:spacing w:line="360" w:lineRule="auto"/>
              <w:jc w:val="center"/>
              <w:rPr>
                <w:rFonts w:ascii="宋体" w:hAnsi="宋体" w:eastAsia="宋体" w:cs="宋体"/>
                <w:b w:val="0"/>
                <w:bCs/>
                <w:szCs w:val="21"/>
              </w:rPr>
            </w:pPr>
            <w:r>
              <w:rPr>
                <w:rFonts w:ascii="宋体" w:hAnsi="宋体" w:eastAsia="宋体" w:cs="宋体"/>
                <w:b w:val="0"/>
                <w:bCs/>
                <w:szCs w:val="21"/>
              </w:rPr>
              <w:t>3</w:t>
            </w:r>
          </w:p>
        </w:tc>
        <w:tc>
          <w:tcPr>
            <w:tcW w:w="1932" w:type="dxa"/>
            <w:gridSpan w:val="2"/>
            <w:vMerge w:val="restart"/>
            <w:vAlign w:val="center"/>
          </w:tcPr>
          <w:p w14:paraId="048B77AF">
            <w:pPr>
              <w:widowControl/>
              <w:spacing w:line="360" w:lineRule="auto"/>
              <w:jc w:val="center"/>
              <w:rPr>
                <w:rFonts w:ascii="宋体" w:hAnsi="宋体" w:eastAsia="宋体" w:cs="宋体"/>
                <w:b w:val="0"/>
                <w:bCs w:val="0"/>
                <w:szCs w:val="21"/>
              </w:rPr>
            </w:pPr>
            <w:r>
              <w:rPr>
                <w:rFonts w:hint="eastAsia" w:ascii="宋体" w:hAnsi="宋体" w:eastAsia="宋体" w:cs="宋体"/>
                <w:b w:val="0"/>
                <w:bCs w:val="0"/>
                <w:szCs w:val="21"/>
              </w:rPr>
              <w:t>其他</w:t>
            </w:r>
          </w:p>
        </w:tc>
        <w:tc>
          <w:tcPr>
            <w:tcW w:w="8258" w:type="dxa"/>
            <w:vAlign w:val="center"/>
          </w:tcPr>
          <w:p w14:paraId="36ACE263">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w:t>
            </w:r>
            <w:r>
              <w:rPr>
                <w:rFonts w:hint="eastAsia" w:ascii="宋体" w:hAnsi="宋体" w:eastAsia="宋体" w:cs="宋体"/>
                <w:szCs w:val="21"/>
                <w:lang w:val="en-US" w:eastAsia="zh-CN"/>
              </w:rPr>
              <w:t>原厂盖章售后服务承诺函原件</w:t>
            </w:r>
            <w:r>
              <w:rPr>
                <w:rFonts w:hint="eastAsia" w:ascii="宋体" w:hAnsi="宋体" w:eastAsia="宋体" w:cs="宋体"/>
                <w:szCs w:val="21"/>
              </w:rPr>
              <w:t>，否则验收不通过。</w:t>
            </w:r>
          </w:p>
        </w:tc>
      </w:tr>
      <w:tr w14:paraId="64AE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9" w:type="dxa"/>
            <w:vMerge w:val="continue"/>
            <w:vAlign w:val="center"/>
          </w:tcPr>
          <w:p w14:paraId="1C793ECC">
            <w:pPr>
              <w:widowControl/>
              <w:spacing w:line="360" w:lineRule="auto"/>
              <w:jc w:val="center"/>
              <w:rPr>
                <w:rFonts w:ascii="宋体" w:hAnsi="宋体" w:eastAsia="宋体" w:cs="宋体"/>
                <w:b/>
                <w:szCs w:val="21"/>
              </w:rPr>
            </w:pPr>
          </w:p>
        </w:tc>
        <w:tc>
          <w:tcPr>
            <w:tcW w:w="1932" w:type="dxa"/>
            <w:gridSpan w:val="2"/>
            <w:vMerge w:val="continue"/>
            <w:vAlign w:val="center"/>
          </w:tcPr>
          <w:p w14:paraId="12674334">
            <w:pPr>
              <w:widowControl/>
              <w:spacing w:line="360" w:lineRule="auto"/>
              <w:jc w:val="center"/>
              <w:rPr>
                <w:rFonts w:ascii="宋体" w:hAnsi="宋体" w:eastAsia="宋体" w:cs="宋体"/>
                <w:b/>
                <w:szCs w:val="21"/>
              </w:rPr>
            </w:pPr>
          </w:p>
        </w:tc>
        <w:tc>
          <w:tcPr>
            <w:tcW w:w="8258" w:type="dxa"/>
            <w:vAlign w:val="center"/>
          </w:tcPr>
          <w:p w14:paraId="4BBEF620">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5819083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2BE5"/>
    <w:rsid w:val="00194D8C"/>
    <w:rsid w:val="001B6657"/>
    <w:rsid w:val="001C2855"/>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C0872"/>
    <w:rsid w:val="009D6CBD"/>
    <w:rsid w:val="00A20AA6"/>
    <w:rsid w:val="00A2499B"/>
    <w:rsid w:val="00A309DE"/>
    <w:rsid w:val="00A521A6"/>
    <w:rsid w:val="00A76012"/>
    <w:rsid w:val="00AB35E6"/>
    <w:rsid w:val="00AD6047"/>
    <w:rsid w:val="00AF7205"/>
    <w:rsid w:val="00AF7D63"/>
    <w:rsid w:val="00B130C0"/>
    <w:rsid w:val="00B51041"/>
    <w:rsid w:val="00BB3676"/>
    <w:rsid w:val="00BC203C"/>
    <w:rsid w:val="00BC4B38"/>
    <w:rsid w:val="00BF3432"/>
    <w:rsid w:val="00C2090A"/>
    <w:rsid w:val="00C2775C"/>
    <w:rsid w:val="00C35167"/>
    <w:rsid w:val="00C36FF3"/>
    <w:rsid w:val="00CA196E"/>
    <w:rsid w:val="00CA5EE2"/>
    <w:rsid w:val="00CB7CCF"/>
    <w:rsid w:val="00CE4922"/>
    <w:rsid w:val="00D10E62"/>
    <w:rsid w:val="00D143E6"/>
    <w:rsid w:val="00D51DB9"/>
    <w:rsid w:val="00D87A85"/>
    <w:rsid w:val="00DA1E0A"/>
    <w:rsid w:val="00DA5C1C"/>
    <w:rsid w:val="00DC1743"/>
    <w:rsid w:val="00E1711A"/>
    <w:rsid w:val="00E5035D"/>
    <w:rsid w:val="00EB1E94"/>
    <w:rsid w:val="00EC3FE7"/>
    <w:rsid w:val="00EC4B27"/>
    <w:rsid w:val="00ED6D6C"/>
    <w:rsid w:val="00EF1347"/>
    <w:rsid w:val="00EF76BB"/>
    <w:rsid w:val="00F0084A"/>
    <w:rsid w:val="00F51A94"/>
    <w:rsid w:val="00F53A90"/>
    <w:rsid w:val="00FB0830"/>
    <w:rsid w:val="00FC7D6A"/>
    <w:rsid w:val="02300251"/>
    <w:rsid w:val="02BB3E8D"/>
    <w:rsid w:val="03A013D6"/>
    <w:rsid w:val="0440541D"/>
    <w:rsid w:val="056F72B2"/>
    <w:rsid w:val="09F77876"/>
    <w:rsid w:val="0DB066B9"/>
    <w:rsid w:val="0EC17841"/>
    <w:rsid w:val="0F697CEF"/>
    <w:rsid w:val="145A737F"/>
    <w:rsid w:val="145D1EA6"/>
    <w:rsid w:val="15633E35"/>
    <w:rsid w:val="1A3A17E5"/>
    <w:rsid w:val="1ABF618E"/>
    <w:rsid w:val="1C1F5136"/>
    <w:rsid w:val="1F074B8C"/>
    <w:rsid w:val="21A7229F"/>
    <w:rsid w:val="21E21ED6"/>
    <w:rsid w:val="251D242F"/>
    <w:rsid w:val="292C5E92"/>
    <w:rsid w:val="29947833"/>
    <w:rsid w:val="2A870AD2"/>
    <w:rsid w:val="2E3A7276"/>
    <w:rsid w:val="3049217F"/>
    <w:rsid w:val="31033C11"/>
    <w:rsid w:val="324D3728"/>
    <w:rsid w:val="34533777"/>
    <w:rsid w:val="348F0527"/>
    <w:rsid w:val="351047D8"/>
    <w:rsid w:val="379D68EA"/>
    <w:rsid w:val="37AA5211"/>
    <w:rsid w:val="3843054F"/>
    <w:rsid w:val="39F21BBB"/>
    <w:rsid w:val="3ADA3C08"/>
    <w:rsid w:val="3C236125"/>
    <w:rsid w:val="3D1B3A8C"/>
    <w:rsid w:val="3E974BA8"/>
    <w:rsid w:val="41A135C9"/>
    <w:rsid w:val="43B9111D"/>
    <w:rsid w:val="454278D4"/>
    <w:rsid w:val="47C06F1E"/>
    <w:rsid w:val="4D292B2A"/>
    <w:rsid w:val="4FD55530"/>
    <w:rsid w:val="525C4736"/>
    <w:rsid w:val="562763BA"/>
    <w:rsid w:val="589A7317"/>
    <w:rsid w:val="59694247"/>
    <w:rsid w:val="59B937CD"/>
    <w:rsid w:val="5A9D4737"/>
    <w:rsid w:val="5ADA4EC7"/>
    <w:rsid w:val="5C656C4B"/>
    <w:rsid w:val="5D5F744F"/>
    <w:rsid w:val="60F577E0"/>
    <w:rsid w:val="61D0693E"/>
    <w:rsid w:val="67013218"/>
    <w:rsid w:val="6B0625EA"/>
    <w:rsid w:val="6C0E79A8"/>
    <w:rsid w:val="723B526F"/>
    <w:rsid w:val="75CF63FA"/>
    <w:rsid w:val="780A196C"/>
    <w:rsid w:val="7A814689"/>
    <w:rsid w:val="7C7BB99D"/>
    <w:rsid w:val="7E484F9C"/>
    <w:rsid w:val="7EB54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semiHidden/>
    <w:qFormat/>
    <w:uiPriority w:val="0"/>
    <w:rPr>
      <w:rFonts w:ascii="宋体" w:hAnsi="宋体" w:eastAsia="宋体" w:cs="宋体"/>
      <w:sz w:val="30"/>
      <w:szCs w:val="30"/>
      <w:lang w:val="en-US" w:eastAsia="en-US" w:bidi="ar-SA"/>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annotation reference"/>
    <w:basedOn w:val="10"/>
    <w:semiHidden/>
    <w:unhideWhenUsed/>
    <w:qFormat/>
    <w:uiPriority w:val="99"/>
    <w:rPr>
      <w:sz w:val="21"/>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2130</Words>
  <Characters>2384</Characters>
  <Lines>11</Lines>
  <Paragraphs>3</Paragraphs>
  <TotalTime>5</TotalTime>
  <ScaleCrop>false</ScaleCrop>
  <LinksUpToDate>false</LinksUpToDate>
  <CharactersWithSpaces>2424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2025-10-13T14:42:00Z</dcterms:created>
  <dc:creator>smbu</dc:creator>
  <cp:lastModifiedBy>R</cp:lastModifiedBy>
  <dcterms:modified xsi:type="dcterms:W3CDTF">2025-11-27T07:39:07Z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7E69641CEAB0419E983C9A8278E4886B_13</vt:lpwstr>
  </property>
  <property fmtid="{D5CDD505-2E9C-101B-9397-08002B2CF9AE}" pid="4" name="KSOTemplateDocerSaveRecord">
    <vt:lpwstr>eyJoZGlkIjoiYTBjNzRmMGMxNTVlMmUxZTk0YmU2NTBhMzAwMjQ1MmUiLCJ1c2VySWQiOiIxMjk1NzM1MjEyIn0=</vt:lpwstr>
  </property>
</Properties>
</file>