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D9421">
      <w:pPr>
        <w:jc w:val="center"/>
        <w:rPr>
          <w:rFonts w:hint="eastAsia" w:ascii="黑体" w:hAnsi="黑体" w:eastAsia="黑体" w:cs="Times New Roman"/>
          <w:color w:val="000000" w:themeColor="text1"/>
          <w:spacing w:val="40"/>
          <w:sz w:val="36"/>
          <w:szCs w:val="36"/>
          <w:highlight w:val="none"/>
          <w14:textFill>
            <w14:solidFill>
              <w14:schemeClr w14:val="tx1"/>
            </w14:solidFill>
          </w14:textFill>
        </w:rPr>
      </w:pPr>
      <w:r>
        <w:rPr>
          <w:rFonts w:hint="eastAsia" w:ascii="黑体" w:hAnsi="黑体" w:eastAsia="黑体" w:cs="Times New Roman"/>
          <w:color w:val="000000" w:themeColor="text1"/>
          <w:spacing w:val="40"/>
          <w:sz w:val="36"/>
          <w:szCs w:val="36"/>
          <w:highlight w:val="none"/>
          <w14:textFill>
            <w14:solidFill>
              <w14:schemeClr w14:val="tx1"/>
            </w14:solidFill>
          </w14:textFill>
        </w:rPr>
        <w:t>深圳市福田区实验教育集团</w:t>
      </w:r>
    </w:p>
    <w:p w14:paraId="77505DC2">
      <w:pPr>
        <w:jc w:val="center"/>
        <w:rPr>
          <w:rFonts w:hint="eastAsia" w:ascii="黑体" w:hAnsi="黑体" w:eastAsia="黑体" w:cs="Times New Roman"/>
          <w:spacing w:val="40"/>
          <w:sz w:val="36"/>
          <w:szCs w:val="36"/>
        </w:rPr>
      </w:pPr>
      <w:r>
        <w:rPr>
          <w:rFonts w:hint="eastAsia" w:ascii="黑体" w:hAnsi="黑体" w:eastAsia="黑体" w:cs="Times New Roman"/>
          <w:color w:val="000000" w:themeColor="text1"/>
          <w:spacing w:val="40"/>
          <w:sz w:val="36"/>
          <w:szCs w:val="36"/>
          <w:highlight w:val="none"/>
          <w14:textFill>
            <w14:solidFill>
              <w14:schemeClr w14:val="tx1"/>
            </w14:solidFill>
          </w14:textFill>
        </w:rPr>
        <w:t>Ai师生赋能成长系统采购项目</w:t>
      </w:r>
      <w:r>
        <w:rPr>
          <w:rFonts w:hint="eastAsia" w:ascii="黑体" w:hAnsi="黑体" w:eastAsia="黑体" w:cs="Times New Roman"/>
          <w:spacing w:val="40"/>
          <w:sz w:val="36"/>
          <w:szCs w:val="36"/>
        </w:rPr>
        <w:t>需求书</w:t>
      </w:r>
    </w:p>
    <w:p w14:paraId="71DF2AFE">
      <w:pPr>
        <w:jc w:val="center"/>
        <w:rPr>
          <w:rFonts w:hint="eastAsia" w:ascii="黑体" w:hAnsi="黑体" w:eastAsia="黑体" w:cs="Times New Roman"/>
          <w:spacing w:val="40"/>
          <w:sz w:val="44"/>
          <w:szCs w:val="44"/>
        </w:rPr>
      </w:pPr>
    </w:p>
    <w:p w14:paraId="37DB82EE">
      <w:pPr>
        <w:spacing w:line="360" w:lineRule="auto"/>
        <w:ind w:firstLine="640" w:firstLineChars="200"/>
        <w:jc w:val="left"/>
        <w:outlineLvl w:val="0"/>
        <w:rPr>
          <w:rFonts w:hint="eastAsia" w:ascii="黑体" w:hAnsi="黑体" w:eastAsia="黑体" w:cs="Times New Roman"/>
          <w:sz w:val="32"/>
          <w:szCs w:val="32"/>
        </w:rPr>
      </w:pPr>
      <w:r>
        <w:rPr>
          <w:rFonts w:hint="eastAsia" w:ascii="黑体" w:hAnsi="黑体" w:eastAsia="黑体" w:cs="Times New Roman"/>
          <w:sz w:val="32"/>
          <w:szCs w:val="32"/>
        </w:rPr>
        <w:t>一、供应商资格条件:</w:t>
      </w:r>
    </w:p>
    <w:p w14:paraId="3472F2F7">
      <w:pPr>
        <w:spacing w:line="276"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1.具有独立法人资格或是具有独立承担民事责任能力的其它组织；</w:t>
      </w:r>
    </w:p>
    <w:p w14:paraId="4EDD04C3">
      <w:pPr>
        <w:spacing w:line="276" w:lineRule="auto"/>
        <w:ind w:firstLine="640" w:firstLineChars="200"/>
        <w:rPr>
          <w:rFonts w:hint="eastAsia" w:ascii="仿宋" w:hAnsi="仿宋" w:eastAsia="仿宋" w:cs="Times New Roman"/>
          <w:bCs/>
          <w:sz w:val="32"/>
          <w:szCs w:val="32"/>
          <w:lang w:eastAsia="zh-CN"/>
        </w:rPr>
      </w:pPr>
      <w:r>
        <w:rPr>
          <w:rFonts w:hint="eastAsia" w:ascii="仿宋" w:hAnsi="仿宋" w:eastAsia="仿宋" w:cs="Times New Roman"/>
          <w:bCs/>
          <w:sz w:val="32"/>
          <w:szCs w:val="32"/>
        </w:rPr>
        <w:t>2.近三年经营活动中无重大违法记录</w:t>
      </w:r>
      <w:r>
        <w:rPr>
          <w:rFonts w:hint="eastAsia" w:ascii="仿宋" w:hAnsi="仿宋" w:eastAsia="仿宋" w:cs="Times New Roman"/>
          <w:bCs/>
          <w:sz w:val="32"/>
          <w:szCs w:val="32"/>
          <w:lang w:eastAsia="zh-CN"/>
        </w:rPr>
        <w:t>；</w:t>
      </w:r>
    </w:p>
    <w:p w14:paraId="5F84B9F4">
      <w:pPr>
        <w:spacing w:line="276" w:lineRule="auto"/>
        <w:ind w:firstLine="640" w:firstLineChars="200"/>
        <w:rPr>
          <w:rFonts w:hint="eastAsia" w:ascii="仿宋" w:hAnsi="仿宋" w:eastAsia="仿宋" w:cs="Times New Roman"/>
          <w:bCs/>
          <w:sz w:val="32"/>
          <w:szCs w:val="32"/>
          <w:lang w:val="en-US" w:eastAsia="zh-CN"/>
        </w:rPr>
      </w:pPr>
      <w:r>
        <w:rPr>
          <w:rFonts w:hint="eastAsia" w:ascii="仿宋" w:hAnsi="仿宋" w:eastAsia="仿宋" w:cs="Times New Roman"/>
          <w:bCs/>
          <w:sz w:val="32"/>
          <w:szCs w:val="32"/>
          <w:lang w:val="en-US" w:eastAsia="zh-CN"/>
        </w:rPr>
        <w:t>3</w:t>
      </w:r>
      <w:r>
        <w:rPr>
          <w:rFonts w:hint="eastAsia" w:ascii="仿宋" w:hAnsi="仿宋" w:eastAsia="仿宋" w:cs="Times New Roman"/>
          <w:bCs/>
          <w:sz w:val="32"/>
          <w:szCs w:val="32"/>
        </w:rPr>
        <w:t>.</w:t>
      </w:r>
      <w:r>
        <w:rPr>
          <w:rFonts w:hint="eastAsia" w:ascii="仿宋" w:hAnsi="仿宋" w:eastAsia="仿宋" w:cs="仿宋"/>
          <w:color w:val="333333"/>
        </w:rPr>
        <w:t xml:space="preserve"> </w:t>
      </w:r>
      <w:r>
        <w:rPr>
          <w:rFonts w:hint="eastAsia" w:ascii="仿宋" w:hAnsi="仿宋" w:eastAsia="仿宋" w:cs="Times New Roman"/>
          <w:bCs/>
          <w:sz w:val="32"/>
          <w:szCs w:val="32"/>
        </w:rPr>
        <w:t>提供原厂盖章授权</w:t>
      </w:r>
      <w:r>
        <w:rPr>
          <w:rFonts w:hint="eastAsia" w:ascii="仿宋" w:hAnsi="仿宋" w:eastAsia="仿宋" w:cs="Times New Roman"/>
          <w:bCs/>
          <w:sz w:val="32"/>
          <w:szCs w:val="32"/>
          <w:lang w:val="en-US" w:eastAsia="zh-CN"/>
        </w:rPr>
        <w:t>及售后服务承诺</w:t>
      </w:r>
      <w:r>
        <w:rPr>
          <w:rFonts w:hint="eastAsia" w:ascii="仿宋" w:hAnsi="仿宋" w:eastAsia="仿宋" w:cs="Times New Roman"/>
          <w:bCs/>
          <w:sz w:val="32"/>
          <w:szCs w:val="32"/>
        </w:rPr>
        <w:t>函，以确认提供货物原厂原装质量及原厂售后保障</w:t>
      </w:r>
      <w:r>
        <w:rPr>
          <w:rFonts w:hint="eastAsia" w:ascii="仿宋" w:hAnsi="仿宋" w:eastAsia="仿宋" w:cs="Times New Roman"/>
          <w:bCs/>
          <w:sz w:val="32"/>
          <w:szCs w:val="32"/>
          <w:lang w:eastAsia="zh-CN"/>
        </w:rPr>
        <w:t>。</w:t>
      </w:r>
    </w:p>
    <w:p w14:paraId="1327AF6D">
      <w:pPr>
        <w:spacing w:line="360" w:lineRule="auto"/>
        <w:ind w:firstLine="640" w:firstLineChars="200"/>
        <w:jc w:val="left"/>
        <w:outlineLvl w:val="0"/>
        <w:rPr>
          <w:rFonts w:hint="eastAsia" w:ascii="黑体" w:hAnsi="黑体" w:eastAsia="黑体" w:cs="Times New Roman"/>
          <w:sz w:val="32"/>
          <w:szCs w:val="32"/>
        </w:rPr>
      </w:pPr>
      <w:r>
        <w:rPr>
          <w:rFonts w:hint="eastAsia" w:ascii="黑体" w:hAnsi="黑体" w:eastAsia="黑体" w:cs="Times New Roman"/>
          <w:sz w:val="32"/>
          <w:szCs w:val="32"/>
        </w:rPr>
        <w:t>二、项目概况</w:t>
      </w:r>
    </w:p>
    <w:p w14:paraId="036DC008">
      <w:pPr>
        <w:spacing w:line="360" w:lineRule="auto"/>
        <w:ind w:firstLine="640" w:firstLineChars="200"/>
        <w:rPr>
          <w:rFonts w:hint="eastAsia" w:ascii="仿宋" w:hAnsi="仿宋" w:eastAsia="仿宋" w:cs="Times New Roman"/>
          <w:bCs/>
          <w:sz w:val="32"/>
          <w:szCs w:val="32"/>
          <w:u w:val="single"/>
        </w:rPr>
      </w:pPr>
      <w:r>
        <w:rPr>
          <w:rFonts w:hint="eastAsia" w:ascii="仿宋" w:hAnsi="仿宋" w:eastAsia="仿宋" w:cs="Times New Roman"/>
          <w:bCs/>
          <w:sz w:val="32"/>
          <w:szCs w:val="32"/>
        </w:rPr>
        <w:t>1.项目名称：</w:t>
      </w:r>
      <w:r>
        <w:rPr>
          <w:rFonts w:hint="eastAsia" w:ascii="仿宋" w:hAnsi="仿宋" w:eastAsia="仿宋" w:cs="Times New Roman"/>
          <w:bCs/>
          <w:sz w:val="32"/>
          <w:szCs w:val="32"/>
          <w:u w:val="single"/>
        </w:rPr>
        <w:t xml:space="preserve">    </w:t>
      </w:r>
      <w:r>
        <w:rPr>
          <w:rFonts w:hint="eastAsia" w:ascii="仿宋" w:hAnsi="仿宋" w:eastAsia="仿宋" w:cs="Times New Roman"/>
          <w:bCs/>
          <w:sz w:val="32"/>
          <w:szCs w:val="32"/>
          <w:u w:val="single"/>
          <w:lang w:eastAsia="zh-CN"/>
        </w:rPr>
        <w:t>深圳市福田区实验教育集团</w:t>
      </w:r>
      <w:r>
        <w:rPr>
          <w:rFonts w:hint="eastAsia" w:ascii="仿宋" w:hAnsi="仿宋" w:eastAsia="仿宋" w:cs="Times New Roman"/>
          <w:bCs/>
          <w:color w:val="000000" w:themeColor="text1"/>
          <w:sz w:val="32"/>
          <w:szCs w:val="32"/>
          <w:highlight w:val="none"/>
          <w:u w:val="single"/>
          <w14:textFill>
            <w14:solidFill>
              <w14:schemeClr w14:val="tx1"/>
            </w14:solidFill>
          </w14:textFill>
        </w:rPr>
        <w:t>Ai师生赋能成长系统</w:t>
      </w:r>
      <w:r>
        <w:rPr>
          <w:rFonts w:hint="eastAsia" w:ascii="仿宋" w:hAnsi="仿宋" w:eastAsia="仿宋" w:cs="Times New Roman"/>
          <w:bCs/>
          <w:color w:val="000000" w:themeColor="text1"/>
          <w:sz w:val="32"/>
          <w:szCs w:val="32"/>
          <w:highlight w:val="none"/>
          <w:u w:val="single"/>
          <w:lang w:val="en-US" w:eastAsia="zh-CN"/>
          <w14:textFill>
            <w14:solidFill>
              <w14:schemeClr w14:val="tx1"/>
            </w14:solidFill>
          </w14:textFill>
        </w:rPr>
        <w:t>采购项目</w:t>
      </w:r>
      <w:r>
        <w:rPr>
          <w:rFonts w:hint="eastAsia" w:ascii="仿宋" w:hAnsi="仿宋" w:eastAsia="仿宋" w:cs="Times New Roman"/>
          <w:bCs/>
          <w:sz w:val="32"/>
          <w:szCs w:val="32"/>
          <w:u w:val="single"/>
        </w:rPr>
        <w:t xml:space="preserve">    </w:t>
      </w:r>
      <w:r>
        <w:rPr>
          <w:rFonts w:hint="eastAsia" w:ascii="仿宋" w:hAnsi="仿宋" w:eastAsia="仿宋" w:cs="Times New Roman"/>
          <w:bCs/>
          <w:sz w:val="32"/>
          <w:szCs w:val="32"/>
        </w:rPr>
        <w:t>。</w:t>
      </w:r>
    </w:p>
    <w:p w14:paraId="48479711">
      <w:pPr>
        <w:spacing w:line="360"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2.经费预算：人民币</w:t>
      </w:r>
      <w:r>
        <w:rPr>
          <w:rFonts w:hint="eastAsia" w:ascii="仿宋" w:hAnsi="仿宋" w:eastAsia="仿宋" w:cs="Times New Roman"/>
          <w:bCs/>
          <w:sz w:val="32"/>
          <w:szCs w:val="32"/>
          <w:u w:val="single"/>
        </w:rPr>
        <w:t xml:space="preserve"> </w:t>
      </w:r>
      <w:r>
        <w:rPr>
          <w:rFonts w:hint="eastAsia" w:ascii="仿宋" w:hAnsi="仿宋" w:eastAsia="仿宋" w:cs="Times New Roman"/>
          <w:bCs/>
          <w:sz w:val="32"/>
          <w:szCs w:val="32"/>
          <w:u w:val="single"/>
          <w:lang w:val="en-US" w:eastAsia="zh-CN"/>
        </w:rPr>
        <w:t xml:space="preserve"> 279000</w:t>
      </w:r>
      <w:r>
        <w:rPr>
          <w:rFonts w:hint="eastAsia" w:ascii="仿宋" w:hAnsi="仿宋" w:eastAsia="仿宋" w:cs="Times New Roman"/>
          <w:bCs/>
          <w:sz w:val="32"/>
          <w:szCs w:val="32"/>
          <w:u w:val="single"/>
        </w:rPr>
        <w:t xml:space="preserve">  </w:t>
      </w:r>
      <w:r>
        <w:rPr>
          <w:rFonts w:hint="eastAsia" w:ascii="仿宋" w:hAnsi="仿宋" w:eastAsia="仿宋" w:cs="Times New Roman"/>
          <w:bCs/>
          <w:sz w:val="32"/>
          <w:szCs w:val="32"/>
        </w:rPr>
        <w:t>元。</w:t>
      </w:r>
    </w:p>
    <w:p w14:paraId="3B22AC86">
      <w:pPr>
        <w:spacing w:line="360"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3.预算及报价费用包括</w:t>
      </w:r>
      <w:r>
        <w:rPr>
          <w:rFonts w:hint="eastAsia" w:ascii="仿宋" w:hAnsi="仿宋" w:eastAsia="仿宋" w:cs="Times New Roman"/>
          <w:bCs/>
          <w:sz w:val="32"/>
          <w:szCs w:val="32"/>
          <w:u w:val="single"/>
        </w:rPr>
        <w:t xml:space="preserve">      安装涉及的人工费、材料费及税费</w:t>
      </w:r>
      <w:r>
        <w:rPr>
          <w:rFonts w:hint="eastAsia" w:ascii="仿宋" w:hAnsi="仿宋" w:eastAsia="仿宋" w:cs="Times New Roman"/>
          <w:bCs/>
          <w:sz w:val="32"/>
          <w:szCs w:val="32"/>
          <w:u w:val="single"/>
          <w:lang w:val="en-US" w:eastAsia="zh-CN"/>
        </w:rPr>
        <w:t>等全部费用</w:t>
      </w:r>
      <w:r>
        <w:rPr>
          <w:rFonts w:hint="eastAsia" w:ascii="仿宋" w:hAnsi="仿宋" w:eastAsia="仿宋" w:cs="Times New Roman"/>
          <w:bCs/>
          <w:sz w:val="32"/>
          <w:szCs w:val="32"/>
          <w:u w:val="single"/>
        </w:rPr>
        <w:t xml:space="preserve">    </w:t>
      </w:r>
      <w:r>
        <w:rPr>
          <w:rFonts w:hint="eastAsia" w:ascii="仿宋" w:hAnsi="仿宋" w:eastAsia="仿宋" w:cs="Times New Roman"/>
          <w:bCs/>
          <w:sz w:val="32"/>
          <w:szCs w:val="32"/>
        </w:rPr>
        <w:t xml:space="preserve">。 </w:t>
      </w:r>
    </w:p>
    <w:p w14:paraId="4B88FBF4">
      <w:pPr>
        <w:spacing w:line="360"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4.项目简介与总体要求：</w:t>
      </w:r>
    </w:p>
    <w:p w14:paraId="4D144D8A">
      <w:pPr>
        <w:spacing w:line="360"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建设一</w:t>
      </w:r>
      <w:r>
        <w:rPr>
          <w:rFonts w:hint="eastAsia" w:ascii="仿宋" w:hAnsi="仿宋" w:eastAsia="仿宋" w:cs="Times New Roman"/>
          <w:bCs/>
          <w:sz w:val="32"/>
          <w:szCs w:val="32"/>
          <w:lang w:val="en-US" w:eastAsia="zh-CN"/>
        </w:rPr>
        <w:t>批</w:t>
      </w:r>
      <w:r>
        <w:rPr>
          <w:rFonts w:hint="eastAsia" w:ascii="仿宋" w:hAnsi="仿宋" w:eastAsia="仿宋" w:cs="Times New Roman"/>
          <w:bCs/>
          <w:sz w:val="32"/>
          <w:szCs w:val="32"/>
        </w:rPr>
        <w:t>覆盖智慧教室端与AI应用端的教学赋能系统。通过对课堂中师生高清行为、全向语音及学情状态的伴随式无感采集，结合情绪与专注度算法，为教师自动生成精准的课堂反馈报告与迭代式备课建议，为学生构建可追溯的个性化数字成长档案。系统以教师为主导、学生为主体，在保障数据安全的前提下，实现从“经验教学”向“数据循证”的精准教学转型，助力师生共同成长。</w:t>
      </w:r>
    </w:p>
    <w:p w14:paraId="1A3E4BB4">
      <w:pPr>
        <w:spacing w:line="360" w:lineRule="auto"/>
        <w:ind w:firstLine="640" w:firstLineChars="200"/>
        <w:jc w:val="left"/>
        <w:outlineLvl w:val="0"/>
        <w:rPr>
          <w:rFonts w:hint="eastAsia" w:ascii="仿宋" w:hAnsi="仿宋" w:eastAsia="仿宋" w:cs="Times New Roman"/>
          <w:sz w:val="32"/>
          <w:szCs w:val="32"/>
        </w:rPr>
      </w:pPr>
      <w:r>
        <w:rPr>
          <w:rFonts w:hint="eastAsia" w:ascii="黑体" w:hAnsi="黑体" w:eastAsia="黑体" w:cs="Times New Roman"/>
          <w:sz w:val="32"/>
          <w:szCs w:val="32"/>
        </w:rPr>
        <w:t>三、采购内容</w:t>
      </w:r>
    </w:p>
    <w:p w14:paraId="2742AC8E">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1.采购清单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392"/>
        <w:gridCol w:w="1358"/>
        <w:gridCol w:w="1074"/>
        <w:gridCol w:w="1079"/>
        <w:gridCol w:w="768"/>
        <w:gridCol w:w="1165"/>
      </w:tblGrid>
      <w:tr w14:paraId="4FD6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750" w:type="dxa"/>
            <w:shd w:val="clear" w:color="auto" w:fill="auto"/>
            <w:vAlign w:val="center"/>
          </w:tcPr>
          <w:p w14:paraId="724F6DAD">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929" w:type="dxa"/>
            <w:shd w:val="clear" w:color="auto" w:fill="auto"/>
            <w:vAlign w:val="center"/>
          </w:tcPr>
          <w:p w14:paraId="7A798F34">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名称</w:t>
            </w:r>
          </w:p>
        </w:tc>
        <w:tc>
          <w:tcPr>
            <w:tcW w:w="1500" w:type="dxa"/>
            <w:shd w:val="clear" w:color="auto" w:fill="auto"/>
            <w:vAlign w:val="center"/>
          </w:tcPr>
          <w:p w14:paraId="686CFCE9">
            <w:pPr>
              <w:spacing w:line="44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品牌/型号</w:t>
            </w:r>
          </w:p>
        </w:tc>
        <w:tc>
          <w:tcPr>
            <w:tcW w:w="1245" w:type="dxa"/>
            <w:shd w:val="clear" w:color="auto" w:fill="auto"/>
            <w:vAlign w:val="center"/>
          </w:tcPr>
          <w:p w14:paraId="698DE4C4">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w:t>
            </w:r>
          </w:p>
        </w:tc>
        <w:tc>
          <w:tcPr>
            <w:tcW w:w="1118" w:type="dxa"/>
            <w:shd w:val="clear" w:color="auto" w:fill="auto"/>
            <w:vAlign w:val="center"/>
          </w:tcPr>
          <w:p w14:paraId="31C7439D">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单价（元）</w:t>
            </w:r>
          </w:p>
        </w:tc>
        <w:tc>
          <w:tcPr>
            <w:tcW w:w="854" w:type="dxa"/>
            <w:shd w:val="clear" w:color="auto" w:fill="auto"/>
            <w:vAlign w:val="center"/>
          </w:tcPr>
          <w:p w14:paraId="404C2833">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w:t>
            </w:r>
          </w:p>
        </w:tc>
        <w:tc>
          <w:tcPr>
            <w:tcW w:w="1228" w:type="dxa"/>
            <w:vAlign w:val="center"/>
          </w:tcPr>
          <w:p w14:paraId="058BF778">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总价（元）</w:t>
            </w:r>
          </w:p>
        </w:tc>
      </w:tr>
      <w:tr w14:paraId="6B40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0" w:type="dxa"/>
            <w:shd w:val="clear" w:color="auto" w:fill="auto"/>
            <w:vAlign w:val="center"/>
          </w:tcPr>
          <w:p w14:paraId="6F9F75DB">
            <w:pPr>
              <w:jc w:val="center"/>
              <w:rPr>
                <w:rFonts w:hint="eastAsia" w:ascii="宋体" w:hAnsi="宋体" w:eastAsiaTheme="minorEastAsia"/>
                <w:sz w:val="18"/>
                <w:szCs w:val="18"/>
                <w:lang w:eastAsia="zh-CN"/>
              </w:rPr>
            </w:pPr>
            <w:r>
              <w:rPr>
                <w:rFonts w:hint="eastAsia" w:ascii="宋体" w:hAnsi="宋体" w:eastAsiaTheme="minorEastAsia"/>
                <w:sz w:val="18"/>
                <w:szCs w:val="18"/>
                <w:lang w:eastAsia="zh-CN"/>
              </w:rPr>
              <w:t>1</w:t>
            </w:r>
          </w:p>
        </w:tc>
        <w:tc>
          <w:tcPr>
            <w:tcW w:w="2929" w:type="dxa"/>
            <w:shd w:val="clear" w:color="auto" w:fill="auto"/>
            <w:vAlign w:val="center"/>
          </w:tcPr>
          <w:p w14:paraId="2349E653">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sz w:val="18"/>
                <w:szCs w:val="18"/>
                <w:lang w:eastAsia="zh-CN"/>
              </w:rPr>
              <w:t>AI算力模块</w:t>
            </w:r>
          </w:p>
        </w:tc>
        <w:tc>
          <w:tcPr>
            <w:tcW w:w="1500" w:type="dxa"/>
            <w:shd w:val="clear" w:color="auto" w:fill="auto"/>
            <w:vAlign w:val="center"/>
          </w:tcPr>
          <w:p w14:paraId="55FA12AF">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DF16</w:t>
            </w:r>
          </w:p>
        </w:tc>
        <w:tc>
          <w:tcPr>
            <w:tcW w:w="1245" w:type="dxa"/>
            <w:shd w:val="clear" w:color="auto" w:fill="auto"/>
            <w:vAlign w:val="center"/>
          </w:tcPr>
          <w:p w14:paraId="7235724E">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台</w:t>
            </w:r>
          </w:p>
        </w:tc>
        <w:tc>
          <w:tcPr>
            <w:tcW w:w="1118" w:type="dxa"/>
            <w:shd w:val="clear" w:color="auto" w:fill="auto"/>
            <w:vAlign w:val="center"/>
          </w:tcPr>
          <w:p w14:paraId="5B1D0D85">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19500</w:t>
            </w:r>
          </w:p>
        </w:tc>
        <w:tc>
          <w:tcPr>
            <w:tcW w:w="854" w:type="dxa"/>
            <w:shd w:val="clear" w:color="auto" w:fill="auto"/>
            <w:vAlign w:val="center"/>
          </w:tcPr>
          <w:p w14:paraId="7E782B73">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9</w:t>
            </w:r>
          </w:p>
        </w:tc>
        <w:tc>
          <w:tcPr>
            <w:tcW w:w="1228" w:type="dxa"/>
            <w:shd w:val="clear" w:color="auto" w:fill="auto"/>
            <w:vAlign w:val="center"/>
          </w:tcPr>
          <w:p w14:paraId="43EE30CA">
            <w:pPr>
              <w:jc w:val="center"/>
              <w:rPr>
                <w:rFonts w:hint="eastAsia" w:ascii="宋体" w:hAnsi="宋体" w:cstheme="minorBidi"/>
                <w:kern w:val="2"/>
                <w:sz w:val="18"/>
                <w:szCs w:val="18"/>
                <w:lang w:val="en-US" w:eastAsia="zh-CN" w:bidi="ar-SA"/>
              </w:rPr>
            </w:pPr>
            <w:r>
              <w:rPr>
                <w:rFonts w:hint="eastAsia" w:ascii="宋体" w:hAnsi="宋体" w:cstheme="minorBidi"/>
                <w:kern w:val="2"/>
                <w:sz w:val="18"/>
                <w:szCs w:val="18"/>
                <w:lang w:val="en-US" w:eastAsia="zh-CN" w:bidi="ar-SA"/>
              </w:rPr>
              <w:t>175500</w:t>
            </w:r>
          </w:p>
        </w:tc>
      </w:tr>
      <w:tr w14:paraId="12BD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0" w:type="dxa"/>
            <w:shd w:val="clear" w:color="auto" w:fill="auto"/>
            <w:vAlign w:val="center"/>
          </w:tcPr>
          <w:p w14:paraId="1A9AB397">
            <w:pPr>
              <w:jc w:val="center"/>
              <w:rPr>
                <w:rFonts w:hint="default" w:ascii="宋体" w:hAnsi="宋体" w:eastAsiaTheme="minorEastAsia"/>
                <w:sz w:val="18"/>
                <w:szCs w:val="18"/>
                <w:lang w:val="en-US" w:eastAsia="zh-CN"/>
              </w:rPr>
            </w:pPr>
            <w:r>
              <w:rPr>
                <w:rFonts w:hint="eastAsia" w:ascii="宋体" w:hAnsi="宋体" w:eastAsiaTheme="minorEastAsia"/>
                <w:sz w:val="18"/>
                <w:szCs w:val="18"/>
                <w:lang w:val="en-US" w:eastAsia="zh-CN"/>
              </w:rPr>
              <w:t>2</w:t>
            </w:r>
          </w:p>
        </w:tc>
        <w:tc>
          <w:tcPr>
            <w:tcW w:w="2929" w:type="dxa"/>
            <w:shd w:val="clear" w:color="auto" w:fill="auto"/>
            <w:vAlign w:val="center"/>
          </w:tcPr>
          <w:p w14:paraId="70738B52">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sz w:val="18"/>
                <w:szCs w:val="18"/>
                <w:lang w:eastAsia="zh-CN"/>
              </w:rPr>
              <w:t>课堂智能反馈系统</w:t>
            </w:r>
          </w:p>
        </w:tc>
        <w:tc>
          <w:tcPr>
            <w:tcW w:w="1500" w:type="dxa"/>
            <w:shd w:val="clear" w:color="auto" w:fill="auto"/>
            <w:vAlign w:val="center"/>
          </w:tcPr>
          <w:p w14:paraId="4304430A">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V1.2.2</w:t>
            </w:r>
          </w:p>
        </w:tc>
        <w:tc>
          <w:tcPr>
            <w:tcW w:w="1245" w:type="dxa"/>
            <w:shd w:val="clear" w:color="auto" w:fill="auto"/>
            <w:vAlign w:val="center"/>
          </w:tcPr>
          <w:p w14:paraId="47508037">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套/3年</w:t>
            </w:r>
          </w:p>
        </w:tc>
        <w:tc>
          <w:tcPr>
            <w:tcW w:w="1118" w:type="dxa"/>
            <w:shd w:val="clear" w:color="auto" w:fill="auto"/>
            <w:vAlign w:val="center"/>
          </w:tcPr>
          <w:p w14:paraId="4699D698">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0</w:t>
            </w:r>
          </w:p>
        </w:tc>
        <w:tc>
          <w:tcPr>
            <w:tcW w:w="854" w:type="dxa"/>
            <w:shd w:val="clear" w:color="auto" w:fill="auto"/>
            <w:vAlign w:val="center"/>
          </w:tcPr>
          <w:p w14:paraId="019862E8">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9</w:t>
            </w:r>
          </w:p>
        </w:tc>
        <w:tc>
          <w:tcPr>
            <w:tcW w:w="1228" w:type="dxa"/>
            <w:shd w:val="clear" w:color="auto" w:fill="auto"/>
            <w:vAlign w:val="center"/>
          </w:tcPr>
          <w:p w14:paraId="6FB52263">
            <w:pPr>
              <w:jc w:val="center"/>
              <w:rPr>
                <w:rFonts w:hint="default" w:ascii="宋体" w:hAnsi="宋体" w:cstheme="minorBidi"/>
                <w:kern w:val="2"/>
                <w:sz w:val="18"/>
                <w:szCs w:val="18"/>
                <w:lang w:val="en-US" w:eastAsia="zh-CN" w:bidi="ar-SA"/>
              </w:rPr>
            </w:pPr>
            <w:r>
              <w:rPr>
                <w:rFonts w:hint="eastAsia" w:ascii="宋体" w:hAnsi="宋体" w:cstheme="minorBidi"/>
                <w:kern w:val="2"/>
                <w:sz w:val="18"/>
                <w:szCs w:val="18"/>
                <w:lang w:val="en-US" w:eastAsia="zh-CN" w:bidi="ar-SA"/>
              </w:rPr>
              <w:t>0</w:t>
            </w:r>
          </w:p>
        </w:tc>
      </w:tr>
      <w:tr w14:paraId="5168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0" w:type="dxa"/>
            <w:shd w:val="clear" w:color="auto" w:fill="auto"/>
            <w:vAlign w:val="center"/>
          </w:tcPr>
          <w:p w14:paraId="147B1605">
            <w:pPr>
              <w:jc w:val="center"/>
              <w:rPr>
                <w:rFonts w:hint="default" w:ascii="宋体" w:hAnsi="宋体" w:eastAsiaTheme="minorEastAsia"/>
                <w:sz w:val="18"/>
                <w:szCs w:val="18"/>
                <w:lang w:val="en-US" w:eastAsia="zh-CN"/>
              </w:rPr>
            </w:pPr>
            <w:r>
              <w:rPr>
                <w:rFonts w:hint="eastAsia" w:ascii="宋体" w:hAnsi="宋体" w:eastAsiaTheme="minorEastAsia"/>
                <w:sz w:val="18"/>
                <w:szCs w:val="18"/>
                <w:lang w:val="en-US" w:eastAsia="zh-CN"/>
              </w:rPr>
              <w:t>3</w:t>
            </w:r>
          </w:p>
        </w:tc>
        <w:tc>
          <w:tcPr>
            <w:tcW w:w="2929" w:type="dxa"/>
            <w:shd w:val="clear" w:color="auto" w:fill="auto"/>
            <w:vAlign w:val="center"/>
          </w:tcPr>
          <w:p w14:paraId="67B53B2B">
            <w:pPr>
              <w:jc w:val="center"/>
              <w:rPr>
                <w:rFonts w:hint="default" w:ascii="宋体" w:hAnsi="宋体" w:eastAsiaTheme="minorEastAsia"/>
                <w:sz w:val="18"/>
                <w:szCs w:val="18"/>
                <w:lang w:val="en-US" w:eastAsia="zh-CN"/>
              </w:rPr>
            </w:pPr>
            <w:r>
              <w:rPr>
                <w:rFonts w:hint="default" w:ascii="宋体" w:hAnsi="宋体" w:eastAsiaTheme="minorEastAsia" w:cstheme="minorBidi"/>
                <w:kern w:val="2"/>
                <w:sz w:val="18"/>
                <w:szCs w:val="18"/>
                <w:lang w:val="en-US" w:eastAsia="zh-CN" w:bidi="ar-SA"/>
              </w:rPr>
              <w:t>AI学生成长系统</w:t>
            </w:r>
          </w:p>
        </w:tc>
        <w:tc>
          <w:tcPr>
            <w:tcW w:w="1500" w:type="dxa"/>
            <w:shd w:val="clear" w:color="auto" w:fill="auto"/>
            <w:vAlign w:val="center"/>
          </w:tcPr>
          <w:p w14:paraId="59D81C03">
            <w:pPr>
              <w:jc w:val="center"/>
              <w:rPr>
                <w:rFonts w:hint="default" w:ascii="宋体" w:hAnsi="宋体" w:eastAsiaTheme="minorEastAsia" w:cstheme="minorBidi"/>
                <w:kern w:val="2"/>
                <w:sz w:val="18"/>
                <w:szCs w:val="18"/>
                <w:lang w:val="en-US" w:eastAsia="zh-CN" w:bidi="ar-SA"/>
              </w:rPr>
            </w:pPr>
            <w:r>
              <w:rPr>
                <w:rFonts w:hint="default" w:ascii="宋体" w:hAnsi="宋体" w:eastAsiaTheme="minorEastAsia" w:cstheme="minorBidi"/>
                <w:kern w:val="2"/>
                <w:sz w:val="18"/>
                <w:szCs w:val="18"/>
                <w:lang w:val="en-US" w:eastAsia="zh-CN" w:bidi="ar-SA"/>
              </w:rPr>
              <w:t>希沃</w:t>
            </w:r>
            <w:r>
              <w:rPr>
                <w:rFonts w:hint="eastAsia" w:ascii="宋体" w:hAnsi="宋体" w:cstheme="minorBidi"/>
                <w:kern w:val="2"/>
                <w:sz w:val="18"/>
                <w:szCs w:val="18"/>
                <w:lang w:val="en-US" w:eastAsia="zh-CN" w:bidi="ar-SA"/>
              </w:rPr>
              <w:t>/</w:t>
            </w:r>
            <w:r>
              <w:rPr>
                <w:rFonts w:hint="default" w:ascii="宋体" w:hAnsi="宋体" w:eastAsiaTheme="minorEastAsia" w:cstheme="minorBidi"/>
                <w:kern w:val="2"/>
                <w:sz w:val="18"/>
                <w:szCs w:val="18"/>
                <w:lang w:val="en-US" w:eastAsia="zh-CN" w:bidi="ar-SA"/>
              </w:rPr>
              <w:t>V1.0</w:t>
            </w:r>
          </w:p>
        </w:tc>
        <w:tc>
          <w:tcPr>
            <w:tcW w:w="1245" w:type="dxa"/>
            <w:shd w:val="clear" w:color="auto" w:fill="auto"/>
            <w:vAlign w:val="center"/>
          </w:tcPr>
          <w:p w14:paraId="786D41A1">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套/3年</w:t>
            </w:r>
          </w:p>
        </w:tc>
        <w:tc>
          <w:tcPr>
            <w:tcW w:w="1118" w:type="dxa"/>
            <w:shd w:val="clear" w:color="auto" w:fill="auto"/>
            <w:vAlign w:val="center"/>
          </w:tcPr>
          <w:p w14:paraId="517562FB">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6000</w:t>
            </w:r>
          </w:p>
        </w:tc>
        <w:tc>
          <w:tcPr>
            <w:tcW w:w="854" w:type="dxa"/>
            <w:shd w:val="clear" w:color="auto" w:fill="auto"/>
            <w:vAlign w:val="center"/>
          </w:tcPr>
          <w:p w14:paraId="1B140108">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9</w:t>
            </w:r>
          </w:p>
        </w:tc>
        <w:tc>
          <w:tcPr>
            <w:tcW w:w="1228" w:type="dxa"/>
            <w:shd w:val="clear" w:color="auto" w:fill="auto"/>
            <w:vAlign w:val="center"/>
          </w:tcPr>
          <w:p w14:paraId="2517F307">
            <w:pPr>
              <w:jc w:val="center"/>
              <w:rPr>
                <w:rFonts w:hint="eastAsia" w:ascii="宋体" w:hAnsi="宋体" w:cstheme="minorBidi"/>
                <w:kern w:val="2"/>
                <w:sz w:val="18"/>
                <w:szCs w:val="18"/>
                <w:lang w:val="en-US" w:eastAsia="zh-CN" w:bidi="ar-SA"/>
              </w:rPr>
            </w:pPr>
            <w:r>
              <w:rPr>
                <w:rFonts w:hint="eastAsia" w:ascii="宋体" w:hAnsi="宋体" w:cstheme="minorBidi"/>
                <w:kern w:val="2"/>
                <w:sz w:val="18"/>
                <w:szCs w:val="18"/>
                <w:lang w:val="en-US" w:eastAsia="zh-CN" w:bidi="ar-SA"/>
              </w:rPr>
              <w:t>54000</w:t>
            </w:r>
          </w:p>
        </w:tc>
      </w:tr>
      <w:tr w14:paraId="4095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0" w:type="dxa"/>
            <w:shd w:val="clear" w:color="auto" w:fill="auto"/>
            <w:vAlign w:val="center"/>
          </w:tcPr>
          <w:p w14:paraId="7F2B764A">
            <w:pPr>
              <w:jc w:val="center"/>
              <w:rPr>
                <w:rFonts w:hint="default" w:ascii="宋体" w:hAnsi="宋体" w:eastAsiaTheme="minorEastAsia"/>
                <w:sz w:val="18"/>
                <w:szCs w:val="18"/>
                <w:lang w:val="en-US" w:eastAsia="zh-CN"/>
              </w:rPr>
            </w:pPr>
            <w:r>
              <w:rPr>
                <w:rFonts w:hint="eastAsia" w:ascii="宋体" w:hAnsi="宋体" w:eastAsiaTheme="minorEastAsia"/>
                <w:sz w:val="18"/>
                <w:szCs w:val="18"/>
                <w:lang w:val="en-US" w:eastAsia="zh-CN"/>
              </w:rPr>
              <w:t>4</w:t>
            </w:r>
          </w:p>
        </w:tc>
        <w:tc>
          <w:tcPr>
            <w:tcW w:w="2929" w:type="dxa"/>
            <w:shd w:val="clear" w:color="auto" w:fill="auto"/>
            <w:vAlign w:val="center"/>
          </w:tcPr>
          <w:p w14:paraId="27F825D9">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sz w:val="18"/>
                <w:szCs w:val="18"/>
                <w:lang w:eastAsia="zh-CN"/>
              </w:rPr>
              <w:t>学生观察摄像机</w:t>
            </w:r>
          </w:p>
        </w:tc>
        <w:tc>
          <w:tcPr>
            <w:tcW w:w="1500" w:type="dxa"/>
            <w:shd w:val="clear" w:color="auto" w:fill="auto"/>
            <w:vAlign w:val="center"/>
          </w:tcPr>
          <w:p w14:paraId="523C3AD8">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SC16S</w:t>
            </w:r>
          </w:p>
        </w:tc>
        <w:tc>
          <w:tcPr>
            <w:tcW w:w="1245" w:type="dxa"/>
            <w:shd w:val="clear" w:color="auto" w:fill="auto"/>
            <w:vAlign w:val="center"/>
          </w:tcPr>
          <w:p w14:paraId="7064E371">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台</w:t>
            </w:r>
          </w:p>
        </w:tc>
        <w:tc>
          <w:tcPr>
            <w:tcW w:w="1118" w:type="dxa"/>
            <w:shd w:val="clear" w:color="auto" w:fill="auto"/>
            <w:vAlign w:val="center"/>
          </w:tcPr>
          <w:p w14:paraId="07E1D4BA">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2000</w:t>
            </w:r>
          </w:p>
        </w:tc>
        <w:tc>
          <w:tcPr>
            <w:tcW w:w="854" w:type="dxa"/>
            <w:shd w:val="clear" w:color="auto" w:fill="auto"/>
            <w:vAlign w:val="center"/>
          </w:tcPr>
          <w:p w14:paraId="696623CA">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9</w:t>
            </w:r>
          </w:p>
        </w:tc>
        <w:tc>
          <w:tcPr>
            <w:tcW w:w="1228" w:type="dxa"/>
            <w:shd w:val="clear" w:color="auto" w:fill="auto"/>
            <w:vAlign w:val="center"/>
          </w:tcPr>
          <w:p w14:paraId="43D7948C">
            <w:pPr>
              <w:jc w:val="center"/>
              <w:rPr>
                <w:rFonts w:hint="eastAsia" w:ascii="宋体" w:hAnsi="宋体" w:cstheme="minorBidi"/>
                <w:kern w:val="2"/>
                <w:sz w:val="18"/>
                <w:szCs w:val="18"/>
                <w:lang w:val="en-US" w:eastAsia="zh-CN" w:bidi="ar-SA"/>
              </w:rPr>
            </w:pPr>
            <w:r>
              <w:rPr>
                <w:rFonts w:hint="eastAsia" w:ascii="宋体" w:hAnsi="宋体" w:cstheme="minorBidi"/>
                <w:kern w:val="2"/>
                <w:sz w:val="18"/>
                <w:szCs w:val="18"/>
                <w:lang w:val="en-US" w:eastAsia="zh-CN" w:bidi="ar-SA"/>
              </w:rPr>
              <w:t>18000</w:t>
            </w:r>
          </w:p>
        </w:tc>
      </w:tr>
      <w:tr w14:paraId="78D7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0" w:type="dxa"/>
            <w:shd w:val="clear" w:color="auto" w:fill="auto"/>
            <w:vAlign w:val="center"/>
          </w:tcPr>
          <w:p w14:paraId="56495A1B">
            <w:pPr>
              <w:jc w:val="center"/>
              <w:rPr>
                <w:rFonts w:hint="default" w:ascii="宋体" w:hAnsi="宋体" w:eastAsiaTheme="minorEastAsia"/>
                <w:sz w:val="18"/>
                <w:szCs w:val="18"/>
                <w:lang w:val="en-US" w:eastAsia="zh-CN"/>
              </w:rPr>
            </w:pPr>
            <w:r>
              <w:rPr>
                <w:rFonts w:hint="eastAsia" w:ascii="宋体" w:hAnsi="宋体" w:eastAsiaTheme="minorEastAsia"/>
                <w:sz w:val="18"/>
                <w:szCs w:val="18"/>
                <w:lang w:val="en-US" w:eastAsia="zh-CN"/>
              </w:rPr>
              <w:t>5</w:t>
            </w:r>
          </w:p>
        </w:tc>
        <w:tc>
          <w:tcPr>
            <w:tcW w:w="2929" w:type="dxa"/>
            <w:shd w:val="clear" w:color="auto" w:fill="auto"/>
            <w:vAlign w:val="center"/>
          </w:tcPr>
          <w:p w14:paraId="2B3B9BC3">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sz w:val="18"/>
                <w:szCs w:val="18"/>
                <w:lang w:eastAsia="zh-CN"/>
              </w:rPr>
              <w:t>教师观察摄像机</w:t>
            </w:r>
          </w:p>
        </w:tc>
        <w:tc>
          <w:tcPr>
            <w:tcW w:w="1500" w:type="dxa"/>
            <w:shd w:val="clear" w:color="auto" w:fill="auto"/>
            <w:vAlign w:val="center"/>
          </w:tcPr>
          <w:p w14:paraId="25592B8F">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TC16</w:t>
            </w:r>
          </w:p>
        </w:tc>
        <w:tc>
          <w:tcPr>
            <w:tcW w:w="1245" w:type="dxa"/>
            <w:shd w:val="clear" w:color="auto" w:fill="auto"/>
            <w:vAlign w:val="center"/>
          </w:tcPr>
          <w:p w14:paraId="4E342F91">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台</w:t>
            </w:r>
          </w:p>
        </w:tc>
        <w:tc>
          <w:tcPr>
            <w:tcW w:w="1118" w:type="dxa"/>
            <w:shd w:val="clear" w:color="auto" w:fill="auto"/>
            <w:vAlign w:val="center"/>
          </w:tcPr>
          <w:p w14:paraId="3ACD4F1B">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2000</w:t>
            </w:r>
          </w:p>
        </w:tc>
        <w:tc>
          <w:tcPr>
            <w:tcW w:w="854" w:type="dxa"/>
            <w:shd w:val="clear" w:color="auto" w:fill="auto"/>
            <w:vAlign w:val="center"/>
          </w:tcPr>
          <w:p w14:paraId="7CE8CA20">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9</w:t>
            </w:r>
          </w:p>
        </w:tc>
        <w:tc>
          <w:tcPr>
            <w:tcW w:w="1228" w:type="dxa"/>
            <w:shd w:val="clear" w:color="auto" w:fill="auto"/>
            <w:vAlign w:val="center"/>
          </w:tcPr>
          <w:p w14:paraId="3A32CA33">
            <w:pPr>
              <w:jc w:val="center"/>
              <w:rPr>
                <w:rFonts w:hint="eastAsia" w:ascii="宋体" w:hAnsi="宋体" w:cstheme="minorBidi"/>
                <w:kern w:val="2"/>
                <w:sz w:val="18"/>
                <w:szCs w:val="18"/>
                <w:lang w:val="en-US" w:eastAsia="zh-CN" w:bidi="ar-SA"/>
              </w:rPr>
            </w:pPr>
            <w:r>
              <w:rPr>
                <w:rFonts w:hint="eastAsia" w:ascii="宋体" w:hAnsi="宋体" w:cstheme="minorBidi"/>
                <w:kern w:val="2"/>
                <w:sz w:val="18"/>
                <w:szCs w:val="18"/>
                <w:lang w:val="en-US" w:eastAsia="zh-CN" w:bidi="ar-SA"/>
              </w:rPr>
              <w:t>18000</w:t>
            </w:r>
          </w:p>
        </w:tc>
      </w:tr>
      <w:tr w14:paraId="44FB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0" w:type="dxa"/>
            <w:vAlign w:val="center"/>
          </w:tcPr>
          <w:p w14:paraId="74CBA0B4">
            <w:pPr>
              <w:jc w:val="center"/>
              <w:rPr>
                <w:rFonts w:hint="default" w:ascii="宋体" w:hAnsi="宋体" w:eastAsiaTheme="minorEastAsia"/>
                <w:sz w:val="18"/>
                <w:szCs w:val="18"/>
                <w:lang w:val="en-US" w:eastAsia="zh-CN"/>
              </w:rPr>
            </w:pPr>
            <w:r>
              <w:rPr>
                <w:rFonts w:hint="eastAsia" w:ascii="宋体" w:hAnsi="宋体" w:eastAsiaTheme="minorEastAsia"/>
                <w:sz w:val="18"/>
                <w:szCs w:val="18"/>
                <w:lang w:val="en-US" w:eastAsia="zh-CN"/>
              </w:rPr>
              <w:t>6</w:t>
            </w:r>
          </w:p>
        </w:tc>
        <w:tc>
          <w:tcPr>
            <w:tcW w:w="2929" w:type="dxa"/>
            <w:shd w:val="clear" w:color="auto" w:fill="auto"/>
            <w:vAlign w:val="center"/>
          </w:tcPr>
          <w:p w14:paraId="0E0C6BED">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sz w:val="18"/>
                <w:szCs w:val="18"/>
                <w:lang w:eastAsia="zh-CN"/>
              </w:rPr>
              <w:t>数字阵列麦克风</w:t>
            </w:r>
          </w:p>
        </w:tc>
        <w:tc>
          <w:tcPr>
            <w:tcW w:w="1500" w:type="dxa"/>
            <w:vAlign w:val="center"/>
          </w:tcPr>
          <w:p w14:paraId="4C789A84">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MC16</w:t>
            </w:r>
          </w:p>
        </w:tc>
        <w:tc>
          <w:tcPr>
            <w:tcW w:w="1245" w:type="dxa"/>
            <w:vAlign w:val="center"/>
          </w:tcPr>
          <w:p w14:paraId="74B2F52A">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个</w:t>
            </w:r>
          </w:p>
        </w:tc>
        <w:tc>
          <w:tcPr>
            <w:tcW w:w="1118" w:type="dxa"/>
            <w:vAlign w:val="center"/>
          </w:tcPr>
          <w:p w14:paraId="7273241C">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1500</w:t>
            </w:r>
          </w:p>
        </w:tc>
        <w:tc>
          <w:tcPr>
            <w:tcW w:w="0" w:type="auto"/>
            <w:shd w:val="clear" w:color="auto" w:fill="auto"/>
            <w:vAlign w:val="center"/>
          </w:tcPr>
          <w:p w14:paraId="7C48A8F3">
            <w:pPr>
              <w:jc w:val="center"/>
              <w:rPr>
                <w:rFonts w:hint="default"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9</w:t>
            </w:r>
          </w:p>
        </w:tc>
        <w:tc>
          <w:tcPr>
            <w:tcW w:w="0" w:type="auto"/>
            <w:shd w:val="clear" w:color="auto" w:fill="auto"/>
            <w:vAlign w:val="center"/>
          </w:tcPr>
          <w:p w14:paraId="71BAFA4E">
            <w:pPr>
              <w:jc w:val="center"/>
              <w:rPr>
                <w:rFonts w:hint="eastAsia" w:ascii="宋体" w:hAnsi="宋体" w:cstheme="minorBidi"/>
                <w:kern w:val="2"/>
                <w:sz w:val="18"/>
                <w:szCs w:val="18"/>
                <w:lang w:val="en-US" w:eastAsia="zh-CN" w:bidi="ar-SA"/>
              </w:rPr>
            </w:pPr>
            <w:r>
              <w:rPr>
                <w:rFonts w:hint="eastAsia" w:ascii="宋体" w:hAnsi="宋体" w:cstheme="minorBidi"/>
                <w:kern w:val="2"/>
                <w:sz w:val="18"/>
                <w:szCs w:val="18"/>
                <w:lang w:val="en-US" w:eastAsia="zh-CN" w:bidi="ar-SA"/>
              </w:rPr>
              <w:t>13500</w:t>
            </w:r>
          </w:p>
        </w:tc>
      </w:tr>
    </w:tbl>
    <w:p w14:paraId="26201E3B">
      <w:pPr>
        <w:spacing w:line="360" w:lineRule="auto"/>
        <w:ind w:firstLine="640" w:firstLineChars="200"/>
        <w:jc w:val="left"/>
        <w:rPr>
          <w:rFonts w:hint="eastAsia" w:ascii="仿宋" w:hAnsi="仿宋" w:eastAsia="仿宋" w:cs="Times New Roman"/>
          <w:sz w:val="32"/>
          <w:szCs w:val="32"/>
        </w:rPr>
      </w:pPr>
    </w:p>
    <w:p w14:paraId="198E6B08">
      <w:pPr>
        <w:spacing w:line="360" w:lineRule="auto"/>
        <w:ind w:firstLine="640" w:firstLineChars="200"/>
        <w:jc w:val="left"/>
        <w:outlineLvl w:val="0"/>
        <w:rPr>
          <w:rFonts w:hint="eastAsia" w:ascii="黑体" w:hAnsi="黑体" w:eastAsia="黑体" w:cs="Times New Roman"/>
          <w:sz w:val="32"/>
          <w:szCs w:val="32"/>
        </w:rPr>
      </w:pPr>
      <w:r>
        <w:rPr>
          <w:rFonts w:hint="eastAsia" w:ascii="黑体" w:hAnsi="黑体" w:eastAsia="黑体" w:cs="Times New Roman"/>
          <w:sz w:val="32"/>
          <w:szCs w:val="32"/>
        </w:rPr>
        <w:t>四、技术要求</w:t>
      </w:r>
    </w:p>
    <w:p w14:paraId="5C90C27D">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1.具体技术指标及性能要求</w:t>
      </w:r>
    </w:p>
    <w:tbl>
      <w:tblPr>
        <w:tblStyle w:val="12"/>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4"/>
        <w:gridCol w:w="876"/>
        <w:gridCol w:w="6394"/>
        <w:gridCol w:w="820"/>
        <w:gridCol w:w="952"/>
      </w:tblGrid>
      <w:tr w14:paraId="2FBD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6" w:hRule="atLeast"/>
          <w:jc w:val="center"/>
        </w:trPr>
        <w:tc>
          <w:tcPr>
            <w:tcW w:w="614" w:type="dxa"/>
            <w:vAlign w:val="center"/>
          </w:tcPr>
          <w:p w14:paraId="0C1AC3CB">
            <w:pPr>
              <w:jc w:val="center"/>
              <w:rPr>
                <w:rFonts w:hint="eastAsia" w:ascii="宋体" w:hAnsi="宋体"/>
                <w:b/>
                <w:sz w:val="18"/>
                <w:szCs w:val="18"/>
              </w:rPr>
            </w:pPr>
            <w:r>
              <w:rPr>
                <w:rFonts w:hint="eastAsia" w:ascii="宋体" w:hAnsi="宋体"/>
                <w:b/>
                <w:sz w:val="18"/>
                <w:szCs w:val="18"/>
              </w:rPr>
              <w:t>序号</w:t>
            </w:r>
          </w:p>
        </w:tc>
        <w:tc>
          <w:tcPr>
            <w:tcW w:w="876" w:type="dxa"/>
            <w:vAlign w:val="center"/>
          </w:tcPr>
          <w:p w14:paraId="79D60C9F">
            <w:pPr>
              <w:jc w:val="center"/>
              <w:rPr>
                <w:rFonts w:hint="eastAsia" w:ascii="宋体" w:hAnsi="宋体"/>
                <w:b/>
                <w:sz w:val="18"/>
                <w:szCs w:val="18"/>
              </w:rPr>
            </w:pPr>
            <w:r>
              <w:rPr>
                <w:rFonts w:hint="eastAsia" w:ascii="宋体" w:hAnsi="宋体" w:cs="Arial"/>
                <w:b/>
                <w:sz w:val="18"/>
                <w:szCs w:val="18"/>
                <w:lang w:val="zh-CN"/>
              </w:rPr>
              <w:t>设备名称</w:t>
            </w:r>
          </w:p>
        </w:tc>
        <w:tc>
          <w:tcPr>
            <w:tcW w:w="6394" w:type="dxa"/>
            <w:vAlign w:val="center"/>
          </w:tcPr>
          <w:p w14:paraId="23AF33B6">
            <w:pPr>
              <w:jc w:val="center"/>
              <w:rPr>
                <w:rFonts w:hint="eastAsia" w:ascii="宋体" w:hAnsi="宋体" w:cs="Arial"/>
                <w:b/>
                <w:sz w:val="18"/>
                <w:szCs w:val="18"/>
                <w:lang w:val="zh-CN"/>
              </w:rPr>
            </w:pPr>
            <w:r>
              <w:rPr>
                <w:rFonts w:hint="eastAsia" w:ascii="宋体" w:hAnsi="宋体" w:cs="Arial"/>
                <w:b/>
                <w:sz w:val="18"/>
                <w:szCs w:val="18"/>
                <w:lang w:val="zh-CN"/>
              </w:rPr>
              <w:t>主要技术规格</w:t>
            </w:r>
          </w:p>
        </w:tc>
        <w:tc>
          <w:tcPr>
            <w:tcW w:w="820" w:type="dxa"/>
            <w:vAlign w:val="center"/>
          </w:tcPr>
          <w:p w14:paraId="135FA204">
            <w:pPr>
              <w:jc w:val="center"/>
              <w:rPr>
                <w:rFonts w:hint="eastAsia" w:ascii="宋体" w:hAnsi="宋体"/>
                <w:b/>
                <w:sz w:val="18"/>
                <w:szCs w:val="18"/>
              </w:rPr>
            </w:pPr>
            <w:r>
              <w:rPr>
                <w:rFonts w:hint="eastAsia" w:ascii="宋体" w:hAnsi="宋体"/>
                <w:b/>
                <w:sz w:val="18"/>
                <w:szCs w:val="18"/>
              </w:rPr>
              <w:t>型号</w:t>
            </w:r>
          </w:p>
        </w:tc>
        <w:tc>
          <w:tcPr>
            <w:tcW w:w="952" w:type="dxa"/>
            <w:vAlign w:val="center"/>
          </w:tcPr>
          <w:p w14:paraId="15D53775">
            <w:pPr>
              <w:jc w:val="center"/>
              <w:rPr>
                <w:rFonts w:hint="eastAsia" w:ascii="宋体" w:hAnsi="宋体"/>
                <w:sz w:val="18"/>
                <w:szCs w:val="18"/>
              </w:rPr>
            </w:pPr>
            <w:r>
              <w:rPr>
                <w:rFonts w:hint="eastAsia" w:ascii="宋体" w:hAnsi="宋体"/>
                <w:b/>
                <w:bCs/>
                <w:sz w:val="18"/>
                <w:szCs w:val="18"/>
              </w:rPr>
              <w:t>备注</w:t>
            </w:r>
          </w:p>
        </w:tc>
      </w:tr>
      <w:tr w14:paraId="1A5E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614" w:type="dxa"/>
            <w:vAlign w:val="center"/>
          </w:tcPr>
          <w:p w14:paraId="0940A95E">
            <w:pPr>
              <w:jc w:val="center"/>
              <w:rPr>
                <w:rFonts w:hint="eastAsia" w:ascii="宋体" w:hAnsi="宋体" w:eastAsiaTheme="minorEastAsia"/>
                <w:sz w:val="18"/>
                <w:szCs w:val="18"/>
                <w:lang w:val="en-US" w:eastAsia="zh-CN"/>
              </w:rPr>
            </w:pPr>
            <w:r>
              <w:rPr>
                <w:rFonts w:hint="eastAsia" w:ascii="宋体" w:hAnsi="宋体"/>
                <w:sz w:val="18"/>
                <w:szCs w:val="18"/>
                <w:lang w:val="en-US" w:eastAsia="zh-CN"/>
              </w:rPr>
              <w:t>1</w:t>
            </w:r>
          </w:p>
        </w:tc>
        <w:tc>
          <w:tcPr>
            <w:tcW w:w="876" w:type="dxa"/>
            <w:vAlign w:val="center"/>
          </w:tcPr>
          <w:p w14:paraId="10AE3200">
            <w:pPr>
              <w:jc w:val="center"/>
              <w:rPr>
                <w:rFonts w:hint="eastAsia" w:ascii="宋体" w:hAnsi="宋体" w:eastAsiaTheme="minorEastAsia"/>
                <w:sz w:val="18"/>
                <w:szCs w:val="18"/>
                <w:lang w:eastAsia="zh-CN"/>
              </w:rPr>
            </w:pPr>
            <w:r>
              <w:rPr>
                <w:rFonts w:hint="eastAsia" w:ascii="宋体" w:hAnsi="宋体" w:eastAsiaTheme="minorEastAsia"/>
                <w:sz w:val="18"/>
                <w:szCs w:val="18"/>
                <w:lang w:eastAsia="zh-CN"/>
              </w:rPr>
              <w:t>AI算力模块</w:t>
            </w:r>
          </w:p>
        </w:tc>
        <w:tc>
          <w:tcPr>
            <w:tcW w:w="6394" w:type="dxa"/>
            <w:vAlign w:val="center"/>
          </w:tcPr>
          <w:p w14:paraId="73F0EC2C">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1.整机最大外形尺寸≤260 * 289 * 47（mm）；</w:t>
            </w:r>
          </w:p>
          <w:p w14:paraId="1DD8D49E">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2.整机正面采用铝合金外壳设计，外部无任何可见的内部功能模块连接线；采用顶部出线，出线接口使用线槽屏蔽盖，出线美观；</w:t>
            </w:r>
          </w:p>
          <w:p w14:paraId="1FCCF7D8">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3.整机采用一体设计，产品边缘采用圆角包边防护；背板采用金属材质，有效屏蔽内部电路器件辐射；</w:t>
            </w:r>
          </w:p>
          <w:p w14:paraId="34F5F653">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4.整机壁挂式固定方式，挂壁后使用螺丝进行锁紧固定，避免模块脱落；</w:t>
            </w:r>
          </w:p>
          <w:p w14:paraId="4E724274">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5.整机接口非外接拓展，不少于2路千兆以太网交换接口，一路连接外网（学校网络），一路连接多媒体教学设备（一体机/智慧黑板）；</w:t>
            </w:r>
          </w:p>
          <w:p w14:paraId="6ABFA8B6">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 xml:space="preserve">6.不少于3路支持PoE功能的千兆以太网接口，支持级联PoE功能的网络摄像机和阵列麦克风； </w:t>
            </w:r>
          </w:p>
          <w:p w14:paraId="3B67D4CA">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7.不少于1路MicroSD卡接口，支持通过MicroSD卡升级整机系统软件；</w:t>
            </w:r>
          </w:p>
          <w:p w14:paraId="38988F58">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8.不少于1路Type-C 接口，支持调试和控制功能；</w:t>
            </w:r>
          </w:p>
          <w:p w14:paraId="50DDC78D">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9.整机支持红绿双色工作状态LED指示灯；绿色常亮表示正常工作；红色常亮代表故障；红色闪烁代表系统处于升级过程；</w:t>
            </w:r>
          </w:p>
          <w:p w14:paraId="183FDD9E">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10.整机底部支持独立按键；</w:t>
            </w:r>
          </w:p>
          <w:p w14:paraId="6C42E19F">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11."在休眠模式下，短按唤醒算力模块；</w:t>
            </w:r>
          </w:p>
          <w:p w14:paraId="4A326807">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12.在任何情况下长按底部按键5秒以上，系统重启；</w:t>
            </w:r>
          </w:p>
        </w:tc>
        <w:tc>
          <w:tcPr>
            <w:tcW w:w="820" w:type="dxa"/>
            <w:shd w:val="clear" w:color="auto" w:fill="auto"/>
            <w:vAlign w:val="center"/>
          </w:tcPr>
          <w:p w14:paraId="52C3E594">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DF16</w:t>
            </w:r>
          </w:p>
        </w:tc>
        <w:tc>
          <w:tcPr>
            <w:tcW w:w="952" w:type="dxa"/>
            <w:vAlign w:val="center"/>
          </w:tcPr>
          <w:p w14:paraId="2E7D5CD3">
            <w:pPr>
              <w:jc w:val="center"/>
              <w:rPr>
                <w:rFonts w:hint="default" w:ascii="宋体" w:hAnsi="宋体" w:eastAsiaTheme="minorEastAsia"/>
                <w:sz w:val="18"/>
                <w:szCs w:val="18"/>
                <w:lang w:val="en-US" w:eastAsia="zh-CN"/>
              </w:rPr>
            </w:pPr>
          </w:p>
        </w:tc>
      </w:tr>
      <w:tr w14:paraId="1B31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4" w:hRule="atLeast"/>
          <w:jc w:val="center"/>
        </w:trPr>
        <w:tc>
          <w:tcPr>
            <w:tcW w:w="614" w:type="dxa"/>
            <w:vAlign w:val="center"/>
          </w:tcPr>
          <w:p w14:paraId="45C4DFE4">
            <w:pPr>
              <w:jc w:val="center"/>
              <w:rPr>
                <w:rFonts w:hint="default" w:ascii="宋体" w:hAnsi="宋体"/>
                <w:sz w:val="18"/>
                <w:szCs w:val="18"/>
                <w:lang w:val="en-US" w:eastAsia="zh-CN"/>
              </w:rPr>
            </w:pPr>
            <w:r>
              <w:rPr>
                <w:rFonts w:hint="eastAsia" w:ascii="宋体" w:hAnsi="宋体"/>
                <w:sz w:val="18"/>
                <w:szCs w:val="18"/>
                <w:lang w:val="en-US" w:eastAsia="zh-CN"/>
              </w:rPr>
              <w:t>2</w:t>
            </w:r>
          </w:p>
        </w:tc>
        <w:tc>
          <w:tcPr>
            <w:tcW w:w="876" w:type="dxa"/>
            <w:vAlign w:val="center"/>
          </w:tcPr>
          <w:p w14:paraId="1CA75115">
            <w:pPr>
              <w:jc w:val="center"/>
              <w:rPr>
                <w:rFonts w:hint="eastAsia" w:ascii="宋体" w:hAnsi="宋体" w:eastAsiaTheme="minorEastAsia"/>
                <w:sz w:val="18"/>
                <w:szCs w:val="18"/>
                <w:lang w:eastAsia="zh-CN"/>
              </w:rPr>
            </w:pPr>
            <w:r>
              <w:rPr>
                <w:rFonts w:hint="eastAsia" w:ascii="宋体" w:hAnsi="宋体" w:eastAsiaTheme="minorEastAsia"/>
                <w:sz w:val="18"/>
                <w:szCs w:val="18"/>
                <w:lang w:eastAsia="zh-CN"/>
              </w:rPr>
              <w:t>课堂智能反馈系统</w:t>
            </w:r>
          </w:p>
        </w:tc>
        <w:tc>
          <w:tcPr>
            <w:tcW w:w="6394" w:type="dxa"/>
            <w:vAlign w:val="center"/>
          </w:tcPr>
          <w:p w14:paraId="40944C1E">
            <w:pPr>
              <w:pStyle w:val="11"/>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sz w:val="18"/>
                <w:szCs w:val="18"/>
              </w:rPr>
              <w:t>1.▲系统支持对师生互动行为，进行2D还原重建，并标识对应学生的头像及互动情况。支持行列式教室布局、方形桌小组讨论布局、圆形桌小组讨论布局。</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p w14:paraId="5542D39F">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系统支持对教室环境的3D还原重建，形成桌椅、讲台、一体机的真实环境建模，采集到的师生互动行为自动对应到具体课桌位置；支持正前方、左前方、右前方、左后方、右后方5种视角转换。支持行列式教室布局、方形桌小组讨论布局、圆形桌小组讨论布局。</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p w14:paraId="2AEF39D9">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3.系统支持自动识别课堂学生互动情况，并统计不同学生的提问举手次数、回答问题次数，按照人员的形式呈现。点击头像可以跳转对应的视频片段。</w:t>
            </w:r>
          </w:p>
          <w:p w14:paraId="3FD42BDE">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4.▲在2D/3D课堂孪生界面中，通过颜色深浅表示学生参与互动的活跃程度，基于学生上台次数、举手次数、问答次数计算学生活跃程度，颜色越深则代表越活跃。</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p w14:paraId="3AB49C94">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5.▲在2D/3D课堂孪生界面中，支持点击课堂活跃热力图中的学生头像，查看该学生的师生互动视频片段，统计该学生在本节课的上台互动、举手次数、问答次数。</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p w14:paraId="5CFCA93D">
            <w:pPr>
              <w:pStyle w:val="11"/>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sz w:val="18"/>
                <w:szCs w:val="18"/>
              </w:rPr>
              <w:t>6.▲在2D/3D课堂孪生界面中，支持在地面上显示教师的巡堂轨迹，颜色越深代表停留时间越长；支持教师巡堂轨迹回放。</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p w14:paraId="4233BF6A">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7.支持报告归属者对报告进行重命名、修改学科学段信息。修改后，会按照新的学段学科信息重跑AI课堂建议。</w:t>
            </w:r>
          </w:p>
          <w:p w14:paraId="1C740AD7">
            <w:pPr>
              <w:pStyle w:val="11"/>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sz w:val="18"/>
                <w:szCs w:val="18"/>
              </w:rPr>
              <w:t>8.▲系统依据采集到的音视频数据，自动生成课程总览、师生互动、课堂提问、合作学习四个维度的课堂反馈建议，可查看课程知识点、课堂思维导图、符合知识性目标的提问、对课堂提问建议、师生互动建议、课堂互动建议。</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p w14:paraId="5E17874F">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9.设备制造商应具备较强的技术研发实力，系统需具备内置生成式大模型和教学内容辅助生成算法，自动或半自动生成高质量教学建议、教学评价等内容，辅助学校开展AI相关技术应用。</w:t>
            </w:r>
          </w:p>
          <w:p w14:paraId="35D71E51">
            <w:pPr>
              <w:pStyle w:val="11"/>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sz w:val="18"/>
                <w:szCs w:val="18"/>
              </w:rPr>
              <w:t>10.▲系统根据教学内容，基于教学环节、教学任务、教学行为三个特征，形成用户教学流程分布执行情况，支持以进度样式展示，展示不同课堂行为环节的开展时长和占比，课堂行为包括：交互教学、探究学习、讲解教学、知识总结、作业发布、迁移应用、巩固检测、识记学习、演示教学、体验学习。</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p w14:paraId="1E99AD72">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11.系统支持自动识别课堂中学生抬头率情况，按照每分钟学生抬头率的均值，绘制成曲线，点击曲线，可以播放对应时间节点的视频片段。</w:t>
            </w:r>
          </w:p>
          <w:p w14:paraId="3A912B58">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12.系统支持统计课程时长、教师讲授字数、教师授课平均语速。</w:t>
            </w:r>
          </w:p>
          <w:p w14:paraId="55AEAC97">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13.系统自动统计教师讲授、师生问答、学生活动、自主学习的时间分布情况，支持按照时序图样式展示，展示不同课堂行为发生的顺序、时长。</w:t>
            </w:r>
          </w:p>
          <w:p w14:paraId="494A0C3A">
            <w:pPr>
              <w:pStyle w:val="11"/>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sz w:val="18"/>
                <w:szCs w:val="18"/>
              </w:rPr>
              <w:t>14.▲系统将课堂中老师和学生的声音转写为文字，按照前后文自动切割为不同的片段；片段支持展开查看详细文字，支持跳转到文字段落对应的视频片段。支持中英混杂识别显示；支持数学、物理公式识别显示。</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p w14:paraId="0D5D34DC">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15.系统支持对语音转写中的师生问答进行自动识别，所有的提问自动高亮显示，支持将识别出的问答实录一键导出为云文档。</w:t>
            </w:r>
          </w:p>
          <w:p w14:paraId="22144C4A">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16.系统支持对识别出的文字进行手动校准，支持修改说话人角色，删除对话内容。</w:t>
            </w:r>
          </w:p>
          <w:p w14:paraId="5630C9F5">
            <w:pPr>
              <w:pStyle w:val="11"/>
              <w:ind w:left="417" w:leftChars="0" w:hanging="417" w:hangingChars="232"/>
              <w:jc w:val="left"/>
              <w:rPr>
                <w:rFonts w:hint="eastAsia" w:asciiTheme="minorEastAsia" w:hAnsiTheme="minorEastAsia" w:eastAsiaTheme="minorEastAsia" w:cstheme="minorEastAsia"/>
                <w:b w:val="0"/>
                <w:bCs w:val="0"/>
                <w:color w:val="FF0000"/>
                <w:sz w:val="18"/>
                <w:szCs w:val="18"/>
              </w:rPr>
            </w:pPr>
            <w:r>
              <w:rPr>
                <w:rFonts w:hint="eastAsia" w:asciiTheme="minorEastAsia" w:hAnsiTheme="minorEastAsia" w:eastAsiaTheme="minorEastAsia" w:cstheme="minorEastAsia"/>
                <w:b w:val="0"/>
                <w:bCs w:val="0"/>
                <w:sz w:val="18"/>
                <w:szCs w:val="18"/>
              </w:rPr>
              <w:t>17.▲系统支持识别课堂学习内容及学生学习，对课前与课中链接、课中与课后链接进行分级评价。支持对学生完成自主学习、提供学习资源、分析学生学习数据、布置课后学习任务四个维度，形成四级评价标准，并给出对应的改进建议。</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p w14:paraId="34C54B6E">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18.▲系统支持对老师的核心提问进行抽取，结合提问-学生回答-教师评价，按照加权计算方式，给出每组提问的有效性评分，从而构建成平均有效性。按支持标记每组提问的发生时间与对应有效性评分，并给出对应的分析建议。</w:t>
            </w:r>
            <w:r>
              <w:rPr>
                <w:rFonts w:hint="eastAsia" w:asciiTheme="minorEastAsia" w:hAnsiTheme="minorEastAsia" w:eastAsiaTheme="minorEastAsia" w:cstheme="minorEastAsia"/>
                <w:b w:val="0"/>
                <w:bCs w:val="0"/>
                <w:color w:val="FF0000"/>
                <w:sz w:val="18"/>
                <w:szCs w:val="18"/>
              </w:rPr>
              <w:t>（须提供具有CNAS或CMA有效认证范围内的国家级权威第三方检测机构出具的功能检测报告复印件，要求内容能体现满足上述参数要求）</w:t>
            </w:r>
          </w:p>
        </w:tc>
        <w:tc>
          <w:tcPr>
            <w:tcW w:w="820" w:type="dxa"/>
            <w:shd w:val="clear" w:color="auto" w:fill="auto"/>
            <w:vAlign w:val="center"/>
          </w:tcPr>
          <w:p w14:paraId="6E875F05">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V1.2.2</w:t>
            </w:r>
          </w:p>
        </w:tc>
        <w:tc>
          <w:tcPr>
            <w:tcW w:w="952" w:type="dxa"/>
            <w:vAlign w:val="center"/>
          </w:tcPr>
          <w:p w14:paraId="1548F13B">
            <w:pPr>
              <w:jc w:val="center"/>
              <w:rPr>
                <w:rFonts w:hint="eastAsia" w:ascii="宋体" w:hAnsi="宋体"/>
                <w:sz w:val="18"/>
                <w:szCs w:val="18"/>
              </w:rPr>
            </w:pPr>
            <w:r>
              <w:rPr>
                <w:rFonts w:hint="eastAsia" w:ascii="宋体" w:hAnsi="宋体"/>
                <w:color w:val="FF0000"/>
                <w:sz w:val="18"/>
                <w:szCs w:val="18"/>
              </w:rPr>
              <w:t>需提供▲参数所需的证明材料复印件，并加盖厂家公章</w:t>
            </w:r>
          </w:p>
        </w:tc>
      </w:tr>
      <w:tr w14:paraId="5409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4" w:hRule="atLeast"/>
          <w:jc w:val="center"/>
        </w:trPr>
        <w:tc>
          <w:tcPr>
            <w:tcW w:w="614" w:type="dxa"/>
            <w:vAlign w:val="center"/>
          </w:tcPr>
          <w:p w14:paraId="5FEB0EBE">
            <w:pPr>
              <w:jc w:val="center"/>
              <w:rPr>
                <w:rFonts w:hint="default" w:ascii="宋体" w:hAnsi="宋体"/>
                <w:sz w:val="18"/>
                <w:szCs w:val="18"/>
                <w:lang w:val="en-US" w:eastAsia="zh-CN"/>
              </w:rPr>
            </w:pPr>
            <w:r>
              <w:rPr>
                <w:rFonts w:hint="eastAsia" w:ascii="宋体" w:hAnsi="宋体"/>
                <w:sz w:val="18"/>
                <w:szCs w:val="18"/>
                <w:lang w:val="en-US" w:eastAsia="zh-CN"/>
              </w:rPr>
              <w:t>3</w:t>
            </w:r>
          </w:p>
        </w:tc>
        <w:tc>
          <w:tcPr>
            <w:tcW w:w="876" w:type="dxa"/>
            <w:vAlign w:val="center"/>
          </w:tcPr>
          <w:p w14:paraId="4AD848D2">
            <w:pPr>
              <w:jc w:val="center"/>
              <w:rPr>
                <w:rFonts w:hint="eastAsia" w:ascii="宋体" w:hAnsi="宋体" w:eastAsiaTheme="minorEastAsia"/>
                <w:sz w:val="18"/>
                <w:szCs w:val="18"/>
                <w:lang w:eastAsia="zh-CN"/>
              </w:rPr>
            </w:pPr>
            <w:r>
              <w:rPr>
                <w:rFonts w:hint="default" w:ascii="宋体" w:hAnsi="宋体" w:eastAsiaTheme="minorEastAsia" w:cstheme="minorBidi"/>
                <w:kern w:val="2"/>
                <w:sz w:val="18"/>
                <w:szCs w:val="18"/>
                <w:lang w:val="en-US" w:eastAsia="zh-CN" w:bidi="ar-SA"/>
              </w:rPr>
              <w:t>AI学生成长系统</w:t>
            </w:r>
          </w:p>
        </w:tc>
        <w:tc>
          <w:tcPr>
            <w:tcW w:w="6394" w:type="dxa"/>
            <w:vAlign w:val="center"/>
          </w:tcPr>
          <w:p w14:paraId="110DB57C">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1.能根据开课情况，自动识别学生认真听讲、积极举手、问答问题等行为，并且课后形成AI建议给到老师。老师可以删除或者增加学生点评。</w:t>
            </w:r>
          </w:p>
          <w:p w14:paraId="6D0D6E67">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2.支持以座位表图片、导入Excel表格等形式还原座位布局，以管理座位排布。</w:t>
            </w:r>
          </w:p>
          <w:p w14:paraId="7FC8F6CA">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3.系统支持按照周、月自动生成班级报表。支持按照全部老师，以及老师个体的数据进行查阅呈现。</w:t>
            </w:r>
          </w:p>
          <w:p w14:paraId="3FC20B26">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4.系统自动生成周期内待关注学生列表，按照情绪波动、有点小情绪、专注度下降、表扬减少、待改进增加、以及单项待改进最多的标签显示学生头像及姓名。支持点击下钻查阅学生详情，包含待改进变化、点评变化、以及自动生成AI评语。</w:t>
            </w:r>
          </w:p>
          <w:p w14:paraId="25B7D613">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5.系统自动生成周期内标杆学生清单，按照小红花最多、小红花飙升、待改进减少、专注度最高、专注度飙升、以及单项最多的表扬项标签显示学生头像及姓名。支持点击下钻查阅学生详情，包含待改进变化、点评变化、以及自动生成AI评语。</w:t>
            </w:r>
          </w:p>
          <w:p w14:paraId="2F3CB712">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6.系统自动生成周期内的标杆小组清单，按照小红花获得数量前三进行呈现。</w:t>
            </w:r>
          </w:p>
          <w:p w14:paraId="1B08C828">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7.系统支持一键生成奖状，支持修改奖状的模版、获奖学生姓名、奖状内容、称号、颁发人、颁发日期。支持删除奖状与颁发推送，并发送站内通知。</w:t>
            </w:r>
          </w:p>
          <w:p w14:paraId="5F2C6867">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8.系统依据采集到的学生情绪状态数据、专注度数据、点评数据，生成全班的学生成长报告，按照学生头像形式进行选择。点击学生头像即可打开具体报告，并支持调整学期时间。</w:t>
            </w:r>
          </w:p>
          <w:p w14:paraId="1C144CEA">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9.系统根据采集到的点评数据、专注度及情绪数据进行综合理解，自动生成AI评语。</w:t>
            </w:r>
          </w:p>
          <w:p w14:paraId="36BFD61B">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10.系统自动采集学生点评数据、专注度数据和情绪数据，并且支持数据下钻。其中点评数据可以看见表扬、待改进次数、点评趋势、待改进趋势，支持班级均值和当前学生比较。点评分布支持按照表扬维度和待改进维度以饼图形式呈现。支持查阅点评记录系统按照点评的统计，自动形成综合素质评价。系统将根据点评的内容，按照学习表现、品行素养、身心健康、社会实践、艺术审美五个维度构建雷达图。并且基于评价内容，生成AI评价。支持学生数值和全班均值比较。</w:t>
            </w:r>
          </w:p>
          <w:p w14:paraId="56DEE0E3">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11.根据采集到的不同学科的专注度、愉悦度数据，系统进行学科兴趣分析，并且基于学科兴趣分析形成AI分析建议。支持点击学科下钻，查阅学科的个性化评价建议、专注度变化、情绪指数变化以及点评数据。</w:t>
            </w:r>
          </w:p>
        </w:tc>
        <w:tc>
          <w:tcPr>
            <w:tcW w:w="820" w:type="dxa"/>
            <w:shd w:val="clear" w:color="auto" w:fill="auto"/>
            <w:vAlign w:val="center"/>
          </w:tcPr>
          <w:p w14:paraId="4EBB188C">
            <w:pPr>
              <w:jc w:val="center"/>
              <w:rPr>
                <w:rFonts w:hint="default" w:ascii="宋体" w:hAnsi="宋体" w:eastAsiaTheme="minorEastAsia" w:cstheme="minorBidi"/>
                <w:kern w:val="2"/>
                <w:sz w:val="18"/>
                <w:szCs w:val="18"/>
                <w:lang w:val="en-US" w:eastAsia="zh-CN" w:bidi="ar-SA"/>
              </w:rPr>
            </w:pPr>
            <w:r>
              <w:rPr>
                <w:rFonts w:hint="default" w:ascii="宋体" w:hAnsi="宋体" w:eastAsiaTheme="minorEastAsia" w:cstheme="minorBidi"/>
                <w:kern w:val="2"/>
                <w:sz w:val="18"/>
                <w:szCs w:val="18"/>
                <w:lang w:val="en-US" w:eastAsia="zh-CN" w:bidi="ar-SA"/>
              </w:rPr>
              <w:t>希沃</w:t>
            </w:r>
            <w:r>
              <w:rPr>
                <w:rFonts w:hint="eastAsia" w:ascii="宋体" w:hAnsi="宋体" w:cstheme="minorBidi"/>
                <w:kern w:val="2"/>
                <w:sz w:val="18"/>
                <w:szCs w:val="18"/>
                <w:lang w:val="en-US" w:eastAsia="zh-CN" w:bidi="ar-SA"/>
              </w:rPr>
              <w:t>/</w:t>
            </w:r>
            <w:r>
              <w:rPr>
                <w:rFonts w:hint="default" w:ascii="宋体" w:hAnsi="宋体" w:eastAsiaTheme="minorEastAsia" w:cstheme="minorBidi"/>
                <w:kern w:val="2"/>
                <w:sz w:val="18"/>
                <w:szCs w:val="18"/>
                <w:lang w:val="en-US" w:eastAsia="zh-CN" w:bidi="ar-SA"/>
              </w:rPr>
              <w:t>V1.0</w:t>
            </w:r>
          </w:p>
        </w:tc>
        <w:tc>
          <w:tcPr>
            <w:tcW w:w="952" w:type="dxa"/>
            <w:vAlign w:val="center"/>
          </w:tcPr>
          <w:p w14:paraId="570D0C29">
            <w:pPr>
              <w:jc w:val="center"/>
              <w:rPr>
                <w:rFonts w:hint="eastAsia" w:ascii="宋体" w:hAnsi="宋体"/>
                <w:color w:val="FF0000"/>
                <w:sz w:val="18"/>
                <w:szCs w:val="18"/>
                <w:lang w:val="en-US" w:eastAsia="zh-CN"/>
              </w:rPr>
            </w:pPr>
          </w:p>
        </w:tc>
      </w:tr>
      <w:tr w14:paraId="13CB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614" w:type="dxa"/>
            <w:shd w:val="clear" w:color="auto" w:fill="auto"/>
            <w:vAlign w:val="center"/>
          </w:tcPr>
          <w:p w14:paraId="7611B279">
            <w:pPr>
              <w:jc w:val="center"/>
              <w:rPr>
                <w:rFonts w:hint="default" w:ascii="宋体" w:hAnsi="宋体" w:eastAsiaTheme="minorEastAsia" w:cstheme="minorBidi"/>
                <w:kern w:val="2"/>
                <w:sz w:val="18"/>
                <w:szCs w:val="18"/>
                <w:lang w:val="en-US" w:eastAsia="zh-CN" w:bidi="ar-SA"/>
              </w:rPr>
            </w:pPr>
            <w:r>
              <w:rPr>
                <w:rFonts w:hint="eastAsia" w:ascii="宋体" w:hAnsi="宋体"/>
                <w:sz w:val="18"/>
                <w:szCs w:val="18"/>
                <w:lang w:val="en-US" w:eastAsia="zh-CN"/>
              </w:rPr>
              <w:t>4</w:t>
            </w:r>
          </w:p>
        </w:tc>
        <w:tc>
          <w:tcPr>
            <w:tcW w:w="876" w:type="dxa"/>
            <w:vAlign w:val="center"/>
          </w:tcPr>
          <w:p w14:paraId="29CFBCC6">
            <w:pPr>
              <w:jc w:val="center"/>
              <w:rPr>
                <w:rFonts w:hint="eastAsia" w:ascii="宋体" w:hAnsi="宋体" w:eastAsiaTheme="minorEastAsia"/>
                <w:sz w:val="18"/>
                <w:szCs w:val="18"/>
                <w:lang w:eastAsia="zh-CN"/>
              </w:rPr>
            </w:pPr>
            <w:r>
              <w:rPr>
                <w:rFonts w:hint="eastAsia" w:ascii="宋体" w:hAnsi="宋体" w:eastAsiaTheme="minorEastAsia"/>
                <w:sz w:val="18"/>
                <w:szCs w:val="18"/>
                <w:lang w:eastAsia="zh-CN"/>
              </w:rPr>
              <w:t>学生观察摄像机</w:t>
            </w:r>
          </w:p>
        </w:tc>
        <w:tc>
          <w:tcPr>
            <w:tcW w:w="6394" w:type="dxa"/>
            <w:vAlign w:val="center"/>
          </w:tcPr>
          <w:p w14:paraId="20FF06CC">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1、产品采用一体化设计，内置4k摄像头，内置≥5个摄像头≥8阵列麦克风，支持PoE和DC12V直流供电。</w:t>
            </w:r>
          </w:p>
          <w:p w14:paraId="4CBDC85D">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 xml:space="preserve"> 2、整机具有≥2个工作状态LED指示灯，可分别指示音频系统工作状态指示和视频系统工作状态指示；</w:t>
            </w:r>
          </w:p>
          <w:p w14:paraId="6F06DCD3">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3、整机内置独立音频CPU处理器，采集音频拆分2路信号，一路用于课堂回放音频，一路用于AI语音分析；支持音频3A算法，提升麦克风拾音效果；</w:t>
            </w:r>
          </w:p>
          <w:p w14:paraId="0D6591ED">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4、整机内置采用不低于4核视频处理器，操作系统版本linux 5.1及以上操作系统，≥1GB系统内存、≥256MB存储空间。存储空间。</w:t>
            </w:r>
          </w:p>
          <w:p w14:paraId="7C37A29F">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5、整机内置非独立式摄像头，采用一体化集成设计，摄像头数量≥5个；像素值≥1个800万+4个1300万； 均支持3D降噪算法和数字宽动态范围成像WDR技术，支持输出H.264视频格式。</w:t>
            </w:r>
          </w:p>
          <w:p w14:paraId="67E68367">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6、整机内置非独立的广角高清摄像头，在距离整机1.7米情况下，且拍摄范围可以覆盖摄像头垂直法线左右距离大于等于4米，可以实现人脸识别。</w:t>
            </w:r>
          </w:p>
        </w:tc>
        <w:tc>
          <w:tcPr>
            <w:tcW w:w="820" w:type="dxa"/>
            <w:shd w:val="clear" w:color="auto" w:fill="auto"/>
            <w:vAlign w:val="center"/>
          </w:tcPr>
          <w:p w14:paraId="437AFE7D">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 xml:space="preserve">SC16S </w:t>
            </w:r>
          </w:p>
        </w:tc>
        <w:tc>
          <w:tcPr>
            <w:tcW w:w="952" w:type="dxa"/>
            <w:vAlign w:val="center"/>
          </w:tcPr>
          <w:p w14:paraId="2F339861">
            <w:pPr>
              <w:jc w:val="center"/>
              <w:rPr>
                <w:rFonts w:hint="eastAsia" w:ascii="宋体" w:hAnsi="宋体"/>
                <w:color w:val="FF0000"/>
                <w:sz w:val="18"/>
                <w:szCs w:val="18"/>
                <w:lang w:val="en-US" w:eastAsia="zh-CN"/>
              </w:rPr>
            </w:pPr>
          </w:p>
        </w:tc>
      </w:tr>
      <w:tr w14:paraId="082B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614" w:type="dxa"/>
            <w:shd w:val="clear" w:color="auto" w:fill="auto"/>
            <w:vAlign w:val="center"/>
          </w:tcPr>
          <w:p w14:paraId="7FF07071">
            <w:pPr>
              <w:jc w:val="center"/>
              <w:rPr>
                <w:rFonts w:hint="default" w:ascii="宋体" w:hAnsi="宋体" w:eastAsiaTheme="minorEastAsia" w:cstheme="minorBidi"/>
                <w:kern w:val="2"/>
                <w:sz w:val="18"/>
                <w:szCs w:val="18"/>
                <w:lang w:val="en-US" w:eastAsia="zh-CN" w:bidi="ar-SA"/>
              </w:rPr>
            </w:pPr>
            <w:r>
              <w:rPr>
                <w:rFonts w:hint="eastAsia" w:ascii="宋体" w:hAnsi="宋体"/>
                <w:sz w:val="18"/>
                <w:szCs w:val="18"/>
                <w:lang w:val="en-US" w:eastAsia="zh-CN"/>
              </w:rPr>
              <w:t>5</w:t>
            </w:r>
          </w:p>
        </w:tc>
        <w:tc>
          <w:tcPr>
            <w:tcW w:w="876" w:type="dxa"/>
            <w:vAlign w:val="center"/>
          </w:tcPr>
          <w:p w14:paraId="5FDDB549">
            <w:pPr>
              <w:jc w:val="center"/>
              <w:rPr>
                <w:rFonts w:hint="eastAsia" w:ascii="宋体" w:hAnsi="宋体" w:eastAsiaTheme="minorEastAsia"/>
                <w:sz w:val="18"/>
                <w:szCs w:val="18"/>
                <w:lang w:eastAsia="zh-CN"/>
              </w:rPr>
            </w:pPr>
            <w:r>
              <w:rPr>
                <w:rFonts w:hint="eastAsia" w:ascii="宋体" w:hAnsi="宋体" w:eastAsiaTheme="minorEastAsia"/>
                <w:sz w:val="18"/>
                <w:szCs w:val="18"/>
                <w:lang w:eastAsia="zh-CN"/>
              </w:rPr>
              <w:t>教师观察摄像机</w:t>
            </w:r>
          </w:p>
        </w:tc>
        <w:tc>
          <w:tcPr>
            <w:tcW w:w="6394" w:type="dxa"/>
            <w:vAlign w:val="center"/>
          </w:tcPr>
          <w:p w14:paraId="534CCB1D">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1、产品摄像头水平视场角≥40°，对角线视场角≥49°；</w:t>
            </w:r>
          </w:p>
          <w:p w14:paraId="7795565C">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2、产品摄像头传感器有效像素≥5000万 。</w:t>
            </w:r>
          </w:p>
          <w:p w14:paraId="65FFADD4">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 xml:space="preserve">3、在无需连接外网情况下，产品支持老师在教学过程书写的板书内容和老师遮挡分层处理，输出视频中老师身体遮挡板书内容实现透视可见，实现教学过程板书可视化。 </w:t>
            </w:r>
          </w:p>
          <w:p w14:paraId="0E904EF6">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4、产品内置1个红绿双色指示灯，支持显示工作状态；工作状态包括：正常上电后状态、OTA升级状态、复位状态；正常工作状态为红色常亮，推流后为绿色常亮；OTA升级，指示灯为绿色闪烁；</w:t>
            </w:r>
          </w:p>
        </w:tc>
        <w:tc>
          <w:tcPr>
            <w:tcW w:w="820" w:type="dxa"/>
            <w:shd w:val="clear" w:color="auto" w:fill="auto"/>
            <w:vAlign w:val="center"/>
          </w:tcPr>
          <w:p w14:paraId="6F11F040">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TC16</w:t>
            </w:r>
          </w:p>
        </w:tc>
        <w:tc>
          <w:tcPr>
            <w:tcW w:w="952" w:type="dxa"/>
            <w:vAlign w:val="center"/>
          </w:tcPr>
          <w:p w14:paraId="03D55275">
            <w:pPr>
              <w:jc w:val="center"/>
              <w:rPr>
                <w:rFonts w:hint="eastAsia" w:ascii="宋体" w:hAnsi="宋体"/>
                <w:color w:val="FF0000"/>
                <w:sz w:val="18"/>
                <w:szCs w:val="18"/>
                <w:lang w:val="en-US" w:eastAsia="zh-CN"/>
              </w:rPr>
            </w:pPr>
          </w:p>
        </w:tc>
      </w:tr>
      <w:tr w14:paraId="644A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 w:hRule="atLeast"/>
          <w:jc w:val="center"/>
        </w:trPr>
        <w:tc>
          <w:tcPr>
            <w:tcW w:w="614" w:type="dxa"/>
            <w:vAlign w:val="center"/>
          </w:tcPr>
          <w:p w14:paraId="1EE92FEF">
            <w:pPr>
              <w:jc w:val="center"/>
              <w:rPr>
                <w:rFonts w:hint="default" w:ascii="宋体" w:hAnsi="宋体"/>
                <w:sz w:val="18"/>
                <w:szCs w:val="18"/>
                <w:lang w:val="en-US" w:eastAsia="zh-CN"/>
              </w:rPr>
            </w:pPr>
            <w:r>
              <w:rPr>
                <w:rFonts w:hint="eastAsia" w:ascii="宋体" w:hAnsi="宋体"/>
                <w:sz w:val="18"/>
                <w:szCs w:val="18"/>
                <w:lang w:val="en-US" w:eastAsia="zh-CN"/>
              </w:rPr>
              <w:t>6</w:t>
            </w:r>
          </w:p>
        </w:tc>
        <w:tc>
          <w:tcPr>
            <w:tcW w:w="876" w:type="dxa"/>
            <w:vAlign w:val="center"/>
          </w:tcPr>
          <w:p w14:paraId="6B1DFB0D">
            <w:pPr>
              <w:jc w:val="center"/>
              <w:rPr>
                <w:rFonts w:hint="eastAsia" w:ascii="宋体" w:hAnsi="宋体" w:eastAsiaTheme="minorEastAsia"/>
                <w:sz w:val="18"/>
                <w:szCs w:val="18"/>
                <w:lang w:eastAsia="zh-CN"/>
              </w:rPr>
            </w:pPr>
            <w:r>
              <w:rPr>
                <w:rFonts w:hint="eastAsia" w:ascii="宋体" w:hAnsi="宋体" w:eastAsiaTheme="minorEastAsia"/>
                <w:sz w:val="18"/>
                <w:szCs w:val="18"/>
                <w:lang w:eastAsia="zh-CN"/>
              </w:rPr>
              <w:t>数字阵列麦克风</w:t>
            </w:r>
          </w:p>
        </w:tc>
        <w:tc>
          <w:tcPr>
            <w:tcW w:w="6394" w:type="dxa"/>
            <w:vAlign w:val="center"/>
          </w:tcPr>
          <w:p w14:paraId="6E070020">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1、产品采用一体化设计，内置≥8个传感器单元，组成环形阵列。</w:t>
            </w:r>
          </w:p>
          <w:p w14:paraId="6768FE24">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2、产品内置阵列麦克风，360°全向拾音，麦克风最大拾音距离≥10m；</w:t>
            </w:r>
          </w:p>
          <w:p w14:paraId="1D60D8DA">
            <w:pPr>
              <w:pStyle w:val="11"/>
              <w:ind w:left="417" w:leftChars="0" w:hanging="417" w:hangingChars="232"/>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3、产品接口含2路RJ45级联接口，POE IN支持RJ45音频输入，POE OUT支持网络级联和数据输出，同时支持POE IN电源；1路Type-C调试接口；1个红绿双色指示灯，支持显示产品工作状态。</w:t>
            </w:r>
          </w:p>
        </w:tc>
        <w:tc>
          <w:tcPr>
            <w:tcW w:w="820" w:type="dxa"/>
            <w:shd w:val="clear" w:color="auto" w:fill="auto"/>
            <w:vAlign w:val="top"/>
          </w:tcPr>
          <w:p w14:paraId="6AC164B8">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MC16</w:t>
            </w:r>
          </w:p>
        </w:tc>
        <w:tc>
          <w:tcPr>
            <w:tcW w:w="952" w:type="dxa"/>
            <w:vAlign w:val="center"/>
          </w:tcPr>
          <w:p w14:paraId="6AA202F6">
            <w:pPr>
              <w:jc w:val="center"/>
              <w:rPr>
                <w:rFonts w:hint="eastAsia" w:ascii="宋体" w:hAnsi="宋体"/>
                <w:color w:val="FF0000"/>
                <w:sz w:val="18"/>
                <w:szCs w:val="18"/>
                <w:lang w:val="en-US" w:eastAsia="zh-CN"/>
              </w:rPr>
            </w:pPr>
          </w:p>
        </w:tc>
      </w:tr>
    </w:tbl>
    <w:p w14:paraId="3209B789">
      <w:pPr>
        <w:spacing w:line="360" w:lineRule="auto"/>
        <w:ind w:firstLine="640" w:firstLineChars="200"/>
        <w:jc w:val="left"/>
        <w:outlineLvl w:val="0"/>
        <w:rPr>
          <w:rFonts w:hint="eastAsia" w:ascii="仿宋" w:hAnsi="仿宋" w:eastAsia="仿宋" w:cs="Times New Roman"/>
          <w:sz w:val="32"/>
          <w:szCs w:val="32"/>
        </w:rPr>
      </w:pPr>
      <w:r>
        <w:rPr>
          <w:rFonts w:hint="eastAsia" w:ascii="黑体" w:hAnsi="黑体" w:eastAsia="黑体" w:cs="Times New Roman"/>
          <w:sz w:val="32"/>
          <w:szCs w:val="32"/>
        </w:rPr>
        <w:t>五、商务要求</w:t>
      </w:r>
    </w:p>
    <w:p w14:paraId="4311CD82">
      <w:pPr>
        <w:spacing w:line="360" w:lineRule="auto"/>
        <w:rPr>
          <w:rFonts w:hint="eastAsia" w:ascii="仿宋" w:hAnsi="仿宋" w:eastAsia="仿宋" w:cs="Times New Roman"/>
          <w:sz w:val="32"/>
          <w:szCs w:val="32"/>
        </w:rPr>
      </w:pPr>
      <w:r>
        <w:rPr>
          <w:rFonts w:hint="eastAsia" w:ascii="仿宋" w:hAnsi="仿宋" w:eastAsia="仿宋" w:cs="Times New Roman"/>
          <w:sz w:val="32"/>
          <w:szCs w:val="32"/>
        </w:rPr>
        <w:t>（一）质保期</w:t>
      </w:r>
    </w:p>
    <w:p w14:paraId="4AFB4390">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质保期三年</w:t>
      </w:r>
    </w:p>
    <w:p w14:paraId="7B91088E">
      <w:pPr>
        <w:spacing w:line="360" w:lineRule="auto"/>
        <w:rPr>
          <w:rFonts w:hint="eastAsia" w:ascii="仿宋" w:hAnsi="仿宋" w:eastAsia="仿宋" w:cs="Times New Roman"/>
          <w:sz w:val="32"/>
          <w:szCs w:val="32"/>
          <w:lang w:val="en-US" w:eastAsia="zh-CN"/>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二</w:t>
      </w:r>
      <w:r>
        <w:rPr>
          <w:rFonts w:hint="eastAsia" w:ascii="仿宋" w:hAnsi="仿宋" w:eastAsia="仿宋" w:cs="Times New Roman"/>
          <w:sz w:val="32"/>
          <w:szCs w:val="32"/>
        </w:rPr>
        <w:t>）交货</w:t>
      </w:r>
      <w:r>
        <w:rPr>
          <w:rFonts w:hint="eastAsia" w:ascii="仿宋" w:hAnsi="仿宋" w:eastAsia="仿宋" w:cs="Times New Roman"/>
          <w:sz w:val="32"/>
          <w:szCs w:val="32"/>
          <w:lang w:val="en-US" w:eastAsia="zh-CN"/>
        </w:rPr>
        <w:t>期限</w:t>
      </w:r>
    </w:p>
    <w:p w14:paraId="38F0DA40">
      <w:pPr>
        <w:spacing w:line="360" w:lineRule="auto"/>
        <w:ind w:firstLine="640" w:firstLineChars="200"/>
        <w:rPr>
          <w:rFonts w:hint="eastAsia" w:ascii="仿宋" w:hAnsi="仿宋" w:eastAsia="仿宋" w:cs="Times New Roman"/>
          <w:sz w:val="32"/>
          <w:szCs w:val="32"/>
          <w:highlight w:val="yellow"/>
        </w:rPr>
      </w:pPr>
      <w:r>
        <w:rPr>
          <w:rFonts w:hint="eastAsia" w:ascii="仿宋" w:hAnsi="仿宋" w:eastAsia="仿宋" w:cs="Times New Roman"/>
          <w:sz w:val="32"/>
          <w:szCs w:val="32"/>
          <w:highlight w:val="yellow"/>
        </w:rPr>
        <w:t>成交公告确认后</w:t>
      </w:r>
      <w:r>
        <w:rPr>
          <w:rFonts w:hint="eastAsia" w:ascii="仿宋" w:hAnsi="仿宋" w:eastAsia="仿宋" w:cs="Times New Roman"/>
          <w:sz w:val="32"/>
          <w:szCs w:val="32"/>
          <w:highlight w:val="yellow"/>
          <w:lang w:val="en-US" w:eastAsia="zh-CN"/>
        </w:rPr>
        <w:t>10</w:t>
      </w:r>
      <w:bookmarkStart w:id="1" w:name="_GoBack"/>
      <w:bookmarkEnd w:id="1"/>
      <w:r>
        <w:rPr>
          <w:rFonts w:hint="eastAsia" w:ascii="仿宋" w:hAnsi="仿宋" w:eastAsia="仿宋" w:cs="Times New Roman"/>
          <w:sz w:val="32"/>
          <w:szCs w:val="32"/>
          <w:highlight w:val="yellow"/>
        </w:rPr>
        <w:t>日内送达</w:t>
      </w:r>
    </w:p>
    <w:p w14:paraId="15075029">
      <w:pPr>
        <w:spacing w:line="360" w:lineRule="auto"/>
        <w:rPr>
          <w:rFonts w:hint="eastAsia" w:ascii="微软雅黑" w:hAnsi="微软雅黑" w:eastAsia="微软雅黑" w:cs="微软雅黑"/>
          <w:b/>
          <w:sz w:val="24"/>
          <w:szCs w:val="24"/>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三</w:t>
      </w:r>
      <w:r>
        <w:rPr>
          <w:rFonts w:hint="eastAsia" w:ascii="仿宋" w:hAnsi="仿宋" w:eastAsia="仿宋" w:cs="Times New Roman"/>
          <w:sz w:val="32"/>
          <w:szCs w:val="32"/>
        </w:rPr>
        <w:t>）售后服务要求</w:t>
      </w:r>
    </w:p>
    <w:p w14:paraId="73574DC9">
      <w:pPr>
        <w:spacing w:line="360" w:lineRule="auto"/>
        <w:ind w:firstLine="640" w:firstLineChars="200"/>
        <w:rPr>
          <w:rFonts w:hint="eastAsia" w:ascii="仿宋" w:hAnsi="仿宋" w:eastAsia="仿宋" w:cs="Times New Roman"/>
          <w:sz w:val="32"/>
          <w:szCs w:val="32"/>
          <w:lang w:eastAsia="zh-Hans"/>
        </w:rPr>
      </w:pPr>
      <w:r>
        <w:rPr>
          <w:rFonts w:hint="eastAsia" w:ascii="仿宋" w:hAnsi="仿宋" w:eastAsia="仿宋" w:cs="Times New Roman"/>
          <w:sz w:val="32"/>
          <w:szCs w:val="32"/>
          <w:lang w:eastAsia="zh-Hans"/>
        </w:rPr>
        <w:t>对非人为质量问题，厂家标准保修三年。因不可抗力如（洪水、火灾、雷击等）、环境、气候干扰及其他外来因素造成的损害除外。</w:t>
      </w:r>
    </w:p>
    <w:p w14:paraId="0232B72F">
      <w:pPr>
        <w:spacing w:line="360" w:lineRule="auto"/>
        <w:rPr>
          <w:rFonts w:hint="eastAsia" w:ascii="仿宋" w:hAnsi="仿宋" w:eastAsia="仿宋" w:cs="Times New Roman"/>
          <w:sz w:val="32"/>
          <w:szCs w:val="32"/>
        </w:rPr>
      </w:pPr>
      <w:r>
        <w:rPr>
          <w:rFonts w:hint="eastAsia" w:ascii="仿宋" w:hAnsi="仿宋" w:eastAsia="仿宋" w:cs="Times New Roman"/>
          <w:sz w:val="32"/>
          <w:szCs w:val="32"/>
          <w:lang w:eastAsia="zh-Hans"/>
        </w:rPr>
        <w:t>质量保证期内所有非故意性损坏以及正常使用范围内造成的损坏</w:t>
      </w:r>
      <w:r>
        <w:rPr>
          <w:rFonts w:hint="eastAsia" w:ascii="仿宋" w:hAnsi="仿宋" w:eastAsia="仿宋" w:cs="Times New Roman"/>
          <w:sz w:val="32"/>
          <w:szCs w:val="32"/>
        </w:rPr>
        <w:t>全部</w:t>
      </w:r>
      <w:r>
        <w:rPr>
          <w:rFonts w:hint="eastAsia" w:ascii="仿宋" w:hAnsi="仿宋" w:eastAsia="仿宋" w:cs="Times New Roman"/>
          <w:sz w:val="32"/>
          <w:szCs w:val="32"/>
          <w:lang w:eastAsia="zh-Hans"/>
        </w:rPr>
        <w:t>免费维修</w:t>
      </w:r>
      <w:r>
        <w:rPr>
          <w:rFonts w:hint="eastAsia" w:ascii="仿宋" w:hAnsi="仿宋" w:eastAsia="仿宋" w:cs="Times New Roman"/>
          <w:sz w:val="32"/>
          <w:szCs w:val="32"/>
        </w:rPr>
        <w:t>。过了保质期</w:t>
      </w:r>
      <w:r>
        <w:rPr>
          <w:rFonts w:hint="eastAsia" w:ascii="仿宋" w:hAnsi="仿宋" w:eastAsia="仿宋" w:cs="Times New Roman"/>
          <w:sz w:val="32"/>
          <w:szCs w:val="32"/>
          <w:lang w:eastAsia="zh-Hans"/>
        </w:rPr>
        <w:t>范围的，提供优惠价格的配件和服务，维修时只收部件成本费。</w:t>
      </w:r>
    </w:p>
    <w:p w14:paraId="4C2BA72A">
      <w:pPr>
        <w:numPr>
          <w:ilvl w:val="0"/>
          <w:numId w:val="0"/>
        </w:numPr>
        <w:spacing w:line="360" w:lineRule="auto"/>
        <w:rPr>
          <w:rFonts w:hint="eastAsia"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结算与付款方式</w:t>
      </w:r>
    </w:p>
    <w:p w14:paraId="6CE1224C">
      <w:pPr>
        <w:spacing w:line="360" w:lineRule="auto"/>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甲乙双方签订合同后，乙方完成项目交付使用，通过</w:t>
      </w:r>
      <w:r>
        <w:rPr>
          <w:rFonts w:hint="eastAsia" w:ascii="仿宋" w:hAnsi="仿宋" w:eastAsia="仿宋" w:cs="Times New Roman"/>
          <w:sz w:val="32"/>
          <w:szCs w:val="32"/>
          <w:lang w:val="en-US" w:eastAsia="zh-CN"/>
        </w:rPr>
        <w:t>甲方</w:t>
      </w:r>
      <w:r>
        <w:rPr>
          <w:rFonts w:hint="eastAsia" w:ascii="仿宋" w:hAnsi="仿宋" w:eastAsia="仿宋" w:cs="Times New Roman"/>
          <w:sz w:val="32"/>
          <w:szCs w:val="32"/>
        </w:rPr>
        <w:t>验收后乙方提供项目资料和开具相应合法有效发票</w:t>
      </w:r>
      <w:r>
        <w:rPr>
          <w:rFonts w:hint="eastAsia" w:ascii="仿宋" w:hAnsi="仿宋" w:eastAsia="仿宋" w:cs="Times New Roman"/>
          <w:sz w:val="32"/>
          <w:szCs w:val="32"/>
          <w:lang w:eastAsia="zh-CN"/>
        </w:rPr>
        <w:t>，</w:t>
      </w:r>
      <w:r>
        <w:rPr>
          <w:rFonts w:hint="eastAsia" w:ascii="仿宋" w:hAnsi="仿宋" w:eastAsia="仿宋" w:cs="Times New Roman"/>
          <w:sz w:val="32"/>
          <w:szCs w:val="32"/>
        </w:rPr>
        <w:t>30个工作日内甲方</w:t>
      </w:r>
      <w:r>
        <w:rPr>
          <w:rFonts w:hint="eastAsia" w:ascii="仿宋" w:hAnsi="仿宋" w:eastAsia="仿宋" w:cs="Times New Roman"/>
          <w:sz w:val="32"/>
          <w:szCs w:val="32"/>
          <w:lang w:val="en-US" w:eastAsia="zh-CN"/>
        </w:rPr>
        <w:t>根据发票金额</w:t>
      </w:r>
      <w:r>
        <w:rPr>
          <w:rFonts w:hint="eastAsia" w:ascii="仿宋" w:hAnsi="仿宋" w:eastAsia="仿宋" w:cs="Times New Roman"/>
          <w:sz w:val="32"/>
          <w:szCs w:val="32"/>
        </w:rPr>
        <w:t>通过转账的方式一次性支付给乙方。</w:t>
      </w:r>
    </w:p>
    <w:p w14:paraId="26153ECE">
      <w:pPr>
        <w:spacing w:line="360" w:lineRule="auto"/>
        <w:ind w:firstLine="640" w:firstLineChars="200"/>
        <w:jc w:val="left"/>
        <w:outlineLvl w:val="0"/>
        <w:rPr>
          <w:rFonts w:hint="eastAsia" w:ascii="黑体" w:hAnsi="黑体" w:eastAsia="黑体" w:cs="Times New Roman"/>
          <w:sz w:val="32"/>
          <w:szCs w:val="32"/>
        </w:rPr>
      </w:pPr>
      <w:r>
        <w:rPr>
          <w:rFonts w:hint="eastAsia" w:ascii="黑体" w:hAnsi="黑体" w:eastAsia="黑体" w:cs="Times New Roman"/>
          <w:sz w:val="32"/>
          <w:szCs w:val="32"/>
        </w:rPr>
        <w:t>六、竞价资料</w:t>
      </w:r>
    </w:p>
    <w:p w14:paraId="32B02733">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需要投标人/供应商提供的证明文件资料：</w:t>
      </w:r>
    </w:p>
    <w:p w14:paraId="00085DC2">
      <w:pPr>
        <w:spacing w:line="360" w:lineRule="auto"/>
        <w:ind w:firstLine="640" w:firstLineChars="200"/>
        <w:rPr>
          <w:rFonts w:hint="eastAsia" w:ascii="仿宋" w:hAnsi="仿宋" w:eastAsia="仿宋" w:cs="Times New Roman"/>
          <w:sz w:val="32"/>
          <w:szCs w:val="32"/>
        </w:rPr>
      </w:pPr>
    </w:p>
    <w:p w14:paraId="02DF4156">
      <w:pPr>
        <w:pStyle w:val="4"/>
        <w:spacing w:line="360" w:lineRule="auto"/>
        <w:jc w:val="center"/>
        <w:rPr>
          <w:rFonts w:hint="default" w:ascii="黑体" w:eastAsia="黑体"/>
          <w:b/>
          <w:sz w:val="72"/>
          <w:szCs w:val="72"/>
          <w:lang w:val="en-US" w:eastAsia="zh-CN"/>
        </w:rPr>
      </w:pPr>
      <w:r>
        <w:rPr>
          <w:rFonts w:hint="eastAsia" w:ascii="黑体" w:eastAsia="黑体"/>
          <w:b/>
          <w:sz w:val="72"/>
          <w:szCs w:val="72"/>
          <w:lang w:val="en-US" w:eastAsia="zh-CN"/>
        </w:rPr>
        <w:t>报</w:t>
      </w:r>
      <w:r>
        <w:rPr>
          <w:rFonts w:hint="eastAsia" w:ascii="黑体" w:eastAsia="黑体"/>
          <w:b/>
          <w:sz w:val="72"/>
          <w:szCs w:val="72"/>
        </w:rPr>
        <w:t xml:space="preserve"> </w:t>
      </w:r>
      <w:r>
        <w:rPr>
          <w:rFonts w:hint="eastAsia" w:ascii="黑体" w:eastAsia="黑体"/>
          <w:b/>
          <w:sz w:val="72"/>
          <w:szCs w:val="72"/>
          <w:lang w:val="en-US" w:eastAsia="zh-CN"/>
        </w:rPr>
        <w:t>价</w:t>
      </w:r>
      <w:r>
        <w:rPr>
          <w:rFonts w:hint="eastAsia" w:ascii="黑体" w:eastAsia="黑体"/>
          <w:b/>
          <w:sz w:val="72"/>
          <w:szCs w:val="72"/>
        </w:rPr>
        <w:t xml:space="preserve"> 文 件</w:t>
      </w:r>
      <w:r>
        <w:rPr>
          <w:rFonts w:hint="eastAsia" w:ascii="黑体" w:eastAsia="黑体"/>
          <w:b/>
          <w:sz w:val="72"/>
          <w:szCs w:val="72"/>
          <w:lang w:val="en-US" w:eastAsia="zh-CN"/>
        </w:rPr>
        <w:t xml:space="preserve"> 格 式</w:t>
      </w:r>
    </w:p>
    <w:p w14:paraId="3A035ED1">
      <w:pPr>
        <w:pStyle w:val="4"/>
        <w:spacing w:line="360" w:lineRule="auto"/>
        <w:rPr>
          <w:rFonts w:ascii="仿宋_GB2312" w:eastAsia="仿宋_GB2312"/>
          <w:b/>
          <w:sz w:val="32"/>
        </w:rPr>
      </w:pPr>
    </w:p>
    <w:p w14:paraId="4C850D4D">
      <w:pPr>
        <w:pStyle w:val="4"/>
        <w:spacing w:line="400" w:lineRule="exact"/>
        <w:ind w:firstLine="900" w:firstLineChars="320"/>
        <w:rPr>
          <w:rFonts w:hint="eastAsia" w:ascii="仿宋_GB2312" w:eastAsia="仿宋_GB2312"/>
          <w:b/>
          <w:sz w:val="28"/>
          <w:szCs w:val="28"/>
          <w:lang w:val="en-US" w:eastAsia="zh-CN"/>
        </w:rPr>
      </w:pPr>
      <w:r>
        <w:rPr>
          <w:rFonts w:hint="eastAsia" w:ascii="仿宋_GB2312" w:eastAsia="仿宋_GB2312"/>
          <w:b/>
          <w:sz w:val="28"/>
          <w:szCs w:val="28"/>
        </w:rPr>
        <w:t>项目编号：</w:t>
      </w:r>
    </w:p>
    <w:p w14:paraId="37902568">
      <w:pPr>
        <w:pStyle w:val="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项目名称：</w:t>
      </w:r>
    </w:p>
    <w:p w14:paraId="4A47F491">
      <w:pPr>
        <w:pStyle w:val="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供应商名称：</w:t>
      </w:r>
    </w:p>
    <w:p w14:paraId="61EA8402">
      <w:pPr>
        <w:pStyle w:val="4"/>
        <w:spacing w:line="400" w:lineRule="exact"/>
        <w:ind w:left="930" w:leftChars="443"/>
        <w:rPr>
          <w:rFonts w:hint="eastAsia" w:ascii="仿宋_GB2312" w:eastAsia="仿宋_GB2312"/>
          <w:b/>
          <w:sz w:val="28"/>
          <w:szCs w:val="28"/>
        </w:rPr>
      </w:pPr>
      <w:r>
        <w:rPr>
          <w:rFonts w:hint="eastAsia" w:ascii="仿宋_GB2312" w:eastAsia="仿宋_GB2312"/>
          <w:b/>
          <w:sz w:val="28"/>
          <w:szCs w:val="28"/>
        </w:rPr>
        <w:t>供应商地址：</w:t>
      </w:r>
    </w:p>
    <w:p w14:paraId="604B8A59"/>
    <w:p w14:paraId="108A135B">
      <w:pPr>
        <w:numPr>
          <w:ilvl w:val="0"/>
          <w:numId w:val="1"/>
        </w:numPr>
        <w:spacing w:line="360" w:lineRule="auto"/>
        <w:jc w:val="left"/>
        <w:outlineLvl w:val="1"/>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营业执照</w:t>
      </w:r>
    </w:p>
    <w:p w14:paraId="5EE45CD2">
      <w:pPr>
        <w:widowControl w:val="0"/>
        <w:numPr>
          <w:ilvl w:val="0"/>
          <w:numId w:val="0"/>
        </w:numPr>
        <w:spacing w:line="360" w:lineRule="auto"/>
        <w:jc w:val="left"/>
        <w:rPr>
          <w:rFonts w:hint="eastAsia" w:asciiTheme="minorEastAsia" w:hAnsiTheme="minorEastAsia" w:eastAsiaTheme="minorEastAsia" w:cstheme="minorEastAsia"/>
          <w:sz w:val="21"/>
          <w:szCs w:val="21"/>
        </w:rPr>
      </w:pPr>
    </w:p>
    <w:p w14:paraId="3AB386B4">
      <w:pPr>
        <w:widowControl w:val="0"/>
        <w:numPr>
          <w:ilvl w:val="0"/>
          <w:numId w:val="0"/>
        </w:numPr>
        <w:spacing w:line="360" w:lineRule="auto"/>
        <w:jc w:val="left"/>
        <w:rPr>
          <w:rFonts w:hint="eastAsia" w:asciiTheme="minorEastAsia" w:hAnsiTheme="minorEastAsia" w:eastAsiaTheme="minorEastAsia" w:cstheme="minorEastAsia"/>
          <w:sz w:val="21"/>
          <w:szCs w:val="21"/>
        </w:rPr>
      </w:pPr>
    </w:p>
    <w:p w14:paraId="25715802">
      <w:pPr>
        <w:widowControl w:val="0"/>
        <w:numPr>
          <w:ilvl w:val="0"/>
          <w:numId w:val="0"/>
        </w:numPr>
        <w:spacing w:line="360" w:lineRule="auto"/>
        <w:jc w:val="left"/>
        <w:rPr>
          <w:rFonts w:hint="eastAsia" w:asciiTheme="minorEastAsia" w:hAnsiTheme="minorEastAsia" w:eastAsiaTheme="minorEastAsia" w:cstheme="minorEastAsia"/>
          <w:sz w:val="21"/>
          <w:szCs w:val="21"/>
        </w:rPr>
      </w:pPr>
    </w:p>
    <w:p w14:paraId="599B2AB8">
      <w:pPr>
        <w:widowControl w:val="0"/>
        <w:numPr>
          <w:ilvl w:val="0"/>
          <w:numId w:val="0"/>
        </w:numPr>
        <w:spacing w:line="360" w:lineRule="auto"/>
        <w:jc w:val="left"/>
        <w:rPr>
          <w:rFonts w:hint="eastAsia" w:asciiTheme="minorEastAsia" w:hAnsiTheme="minorEastAsia" w:eastAsiaTheme="minorEastAsia" w:cstheme="minorEastAsia"/>
          <w:sz w:val="21"/>
          <w:szCs w:val="21"/>
        </w:rPr>
      </w:pPr>
    </w:p>
    <w:p w14:paraId="7DF8DC1C">
      <w:pPr>
        <w:widowControl w:val="0"/>
        <w:numPr>
          <w:ilvl w:val="0"/>
          <w:numId w:val="0"/>
        </w:numPr>
        <w:spacing w:line="360" w:lineRule="auto"/>
        <w:jc w:val="left"/>
        <w:rPr>
          <w:rFonts w:hint="eastAsia" w:asciiTheme="minorEastAsia" w:hAnsiTheme="minorEastAsia" w:eastAsiaTheme="minorEastAsia" w:cstheme="minorEastAsia"/>
          <w:sz w:val="21"/>
          <w:szCs w:val="21"/>
        </w:rPr>
      </w:pPr>
    </w:p>
    <w:p w14:paraId="7A46CE24">
      <w:pPr>
        <w:pStyle w:val="11"/>
        <w:numPr>
          <w:ilvl w:val="0"/>
          <w:numId w:val="0"/>
        </w:numPr>
        <w:jc w:val="left"/>
        <w:outlineLvl w:val="1"/>
        <w:rPr>
          <w:b/>
          <w:bCs/>
          <w:sz w:val="21"/>
          <w:szCs w:val="21"/>
        </w:rPr>
      </w:pPr>
      <w:r>
        <w:rPr>
          <w:rFonts w:hint="eastAsia" w:asciiTheme="minorEastAsia" w:hAnsiTheme="minorEastAsia" w:cstheme="minorEastAsia"/>
          <w:b/>
          <w:bCs/>
          <w:sz w:val="21"/>
          <w:szCs w:val="21"/>
          <w:lang w:val="en-US" w:eastAsia="zh-CN"/>
        </w:rPr>
        <w:t>二、</w:t>
      </w:r>
      <w:r>
        <w:rPr>
          <w:rFonts w:hint="eastAsia"/>
          <w:b/>
          <w:bCs/>
          <w:sz w:val="21"/>
          <w:szCs w:val="21"/>
        </w:rPr>
        <w:t>法人证明书</w:t>
      </w:r>
    </w:p>
    <w:p w14:paraId="2E675F51">
      <w:pPr>
        <w:tabs>
          <w:tab w:val="left" w:pos="900"/>
        </w:tabs>
        <w:spacing w:line="480" w:lineRule="auto"/>
        <w:ind w:firstLine="945" w:firstLineChars="450"/>
        <w:rPr>
          <w:rFonts w:ascii="宋体" w:hAnsi="宋体"/>
        </w:rPr>
      </w:pPr>
    </w:p>
    <w:p w14:paraId="27E7C677">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0D19780D">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w:t>
      </w:r>
    </w:p>
    <w:p w14:paraId="7CE7A8B9">
      <w:pPr>
        <w:spacing w:line="480" w:lineRule="auto"/>
        <w:ind w:firstLine="420" w:firstLineChars="200"/>
        <w:rPr>
          <w:rFonts w:ascii="宋体" w:hAnsi="宋体"/>
        </w:rPr>
      </w:pPr>
      <w:r>
        <w:rPr>
          <w:rFonts w:hint="eastAsia" w:ascii="宋体" w:hAnsi="宋体"/>
        </w:rPr>
        <w:t>附：</w:t>
      </w:r>
    </w:p>
    <w:p w14:paraId="6BDF64CB">
      <w:pPr>
        <w:spacing w:line="480" w:lineRule="auto"/>
        <w:ind w:firstLine="840" w:firstLineChars="400"/>
        <w:rPr>
          <w:rFonts w:ascii="宋体" w:hAnsi="宋体"/>
        </w:rPr>
      </w:pPr>
      <w:r>
        <w:rPr>
          <w:rFonts w:hint="eastAsia" w:ascii="宋体" w:hAnsi="宋体"/>
        </w:rPr>
        <w:t>经济性质：</w:t>
      </w:r>
    </w:p>
    <w:p w14:paraId="6FA9E945">
      <w:pPr>
        <w:spacing w:line="480" w:lineRule="auto"/>
        <w:ind w:firstLine="840" w:firstLineChars="400"/>
        <w:rPr>
          <w:rFonts w:ascii="宋体" w:hAnsi="宋体"/>
        </w:rPr>
      </w:pPr>
      <w:r>
        <w:rPr>
          <w:rFonts w:hint="eastAsia" w:ascii="宋体" w:hAnsi="宋体"/>
        </w:rPr>
        <w:t>主营（产）：</w:t>
      </w:r>
    </w:p>
    <w:p w14:paraId="78FFA8CD">
      <w:pPr>
        <w:spacing w:line="500" w:lineRule="exact"/>
        <w:rPr>
          <w:rFonts w:ascii="宋体"/>
          <w:b/>
          <w:bCs/>
        </w:rPr>
      </w:pPr>
    </w:p>
    <w:p w14:paraId="344471FC">
      <w:pPr>
        <w:spacing w:line="360" w:lineRule="auto"/>
        <w:rPr>
          <w:sz w:val="24"/>
        </w:rPr>
      </w:pPr>
      <w:r>
        <w:rPr>
          <w:rFonts w:hint="eastAsia"/>
          <w:b/>
          <w:bCs/>
          <w:sz w:val="24"/>
        </w:rPr>
        <w:t>供应商名称：</w:t>
      </w:r>
    </w:p>
    <w:p w14:paraId="4AC32D5C">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1C08D823">
      <w:pPr>
        <w:spacing w:line="360" w:lineRule="auto"/>
        <w:rPr>
          <w:sz w:val="24"/>
        </w:rPr>
      </w:pPr>
      <w:r>
        <w:rPr>
          <w:rFonts w:hint="eastAsia"/>
          <w:b/>
          <w:sz w:val="24"/>
        </w:rPr>
        <w:t>（此处加盖</w:t>
      </w:r>
      <w:r>
        <w:rPr>
          <w:rFonts w:hint="eastAsia"/>
          <w:b/>
          <w:bCs/>
          <w:sz w:val="24"/>
        </w:rPr>
        <w:t>供应商</w:t>
      </w:r>
      <w:r>
        <w:rPr>
          <w:rFonts w:hint="eastAsia"/>
          <w:b/>
          <w:sz w:val="24"/>
        </w:rPr>
        <w:t>单位公章）</w:t>
      </w:r>
    </w:p>
    <w:p w14:paraId="2D370136">
      <w:pPr>
        <w:spacing w:line="500" w:lineRule="exact"/>
        <w:rPr>
          <w:rFonts w:ascii="宋体" w:hAnsi="宋体"/>
        </w:rPr>
      </w:pPr>
    </w:p>
    <w:p w14:paraId="4FE6BC6E">
      <w:pPr>
        <w:spacing w:line="360" w:lineRule="auto"/>
        <w:rPr>
          <w:b/>
          <w:sz w:val="24"/>
        </w:rPr>
      </w:pPr>
      <w:r>
        <w:rPr>
          <w:rFonts w:hint="eastAsia"/>
          <w:b/>
          <w:sz w:val="24"/>
        </w:rPr>
        <w:t>提供法定代表人居民身份证（正反面）复印件：</w:t>
      </w:r>
    </w:p>
    <w:p w14:paraId="48F3FE14">
      <w:pPr>
        <w:pStyle w:val="18"/>
      </w:pPr>
    </w:p>
    <w:p w14:paraId="7CE39551">
      <w:pPr>
        <w:pStyle w:val="18"/>
      </w:pPr>
    </w:p>
    <w:p w14:paraId="74C36E11">
      <w:pPr>
        <w:pStyle w:val="18"/>
        <w:rPr>
          <w:rFonts w:hint="eastAsia"/>
        </w:rPr>
      </w:pPr>
    </w:p>
    <w:p w14:paraId="28F25621">
      <w:pPr>
        <w:pStyle w:val="18"/>
      </w:pPr>
    </w:p>
    <w:p w14:paraId="7D6300CF">
      <w:pPr>
        <w:pStyle w:val="18"/>
      </w:pPr>
    </w:p>
    <w:p w14:paraId="4891465C">
      <w:pPr>
        <w:pStyle w:val="11"/>
        <w:ind w:left="0" w:leftChars="0" w:firstLine="0" w:firstLineChars="0"/>
        <w:jc w:val="left"/>
        <w:outlineLvl w:val="1"/>
      </w:pPr>
      <w:r>
        <w:br w:type="page"/>
      </w:r>
      <w:r>
        <w:rPr>
          <w:rFonts w:hint="eastAsia"/>
          <w:b/>
          <w:bCs/>
          <w:sz w:val="21"/>
          <w:szCs w:val="21"/>
          <w:lang w:val="en-US" w:eastAsia="zh-CN"/>
        </w:rPr>
        <w:t>三、</w:t>
      </w:r>
      <w:r>
        <w:rPr>
          <w:rFonts w:hint="eastAsia"/>
          <w:b/>
          <w:bCs/>
          <w:sz w:val="21"/>
          <w:szCs w:val="21"/>
        </w:rPr>
        <w:t>授权委托书</w:t>
      </w:r>
    </w:p>
    <w:p w14:paraId="61227ACC">
      <w:pPr>
        <w:spacing w:line="360" w:lineRule="auto"/>
        <w:ind w:firstLine="420" w:firstLineChars="200"/>
        <w:rPr>
          <w:rFonts w:ascii="宋体" w:hAnsi="Courier New" w:cs="Courier New"/>
          <w:szCs w:val="21"/>
        </w:rPr>
      </w:pPr>
    </w:p>
    <w:p w14:paraId="5A5946CE">
      <w:pPr>
        <w:spacing w:line="360" w:lineRule="auto"/>
        <w:ind w:firstLine="420" w:firstLineChars="200"/>
        <w:rPr>
          <w:rFonts w:ascii="宋体" w:hAnsi="Courier New" w:cs="Courier New"/>
          <w:szCs w:val="21"/>
        </w:rPr>
      </w:pPr>
      <w:r>
        <w:rPr>
          <w:rFonts w:hint="eastAsia" w:ascii="宋体" w:hAnsi="Courier New" w:cs="Courier New"/>
          <w:szCs w:val="21"/>
        </w:rPr>
        <w:t>本授权委托书声明：注册于</w:t>
      </w:r>
      <w:r>
        <w:rPr>
          <w:rFonts w:hint="eastAsia" w:ascii="宋体" w:hAnsi="Courier New" w:cs="Courier New"/>
          <w:szCs w:val="21"/>
          <w:u w:val="single"/>
        </w:rPr>
        <w:t xml:space="preserve"> （供应商地址）  </w:t>
      </w:r>
      <w:r>
        <w:rPr>
          <w:rFonts w:hint="eastAsia" w:ascii="宋体" w:hAnsi="Courier New" w:cs="Courier New"/>
          <w:szCs w:val="21"/>
        </w:rPr>
        <w:t>的</w:t>
      </w:r>
      <w:r>
        <w:rPr>
          <w:rFonts w:hint="eastAsia" w:ascii="宋体" w:hAnsi="Courier New" w:cs="Courier New"/>
          <w:szCs w:val="21"/>
          <w:u w:val="single"/>
        </w:rPr>
        <w:t xml:space="preserve">  （供应商名称）    </w:t>
      </w:r>
      <w:r>
        <w:rPr>
          <w:rFonts w:hint="eastAsia" w:ascii="宋体" w:hAnsi="Courier New" w:cs="Courier New"/>
          <w:szCs w:val="21"/>
        </w:rPr>
        <w:t>由</w:t>
      </w:r>
      <w:r>
        <w:rPr>
          <w:rFonts w:hint="eastAsia" w:ascii="宋体" w:hAnsi="Courier New" w:cs="Courier New"/>
          <w:szCs w:val="21"/>
          <w:u w:val="single"/>
        </w:rPr>
        <w:t>（法定代表人姓名、职务）</w:t>
      </w:r>
      <w:r>
        <w:rPr>
          <w:rFonts w:hint="eastAsia" w:ascii="宋体" w:hAnsi="Courier New" w:cs="Courier New"/>
          <w:szCs w:val="21"/>
        </w:rPr>
        <w:t>在此授权</w:t>
      </w:r>
      <w:r>
        <w:rPr>
          <w:rFonts w:hint="eastAsia" w:ascii="宋体" w:hAnsi="Courier New" w:cs="Courier New"/>
          <w:szCs w:val="21"/>
          <w:u w:val="single"/>
        </w:rPr>
        <w:t>（被授权人姓名、职务、联系电话、邮箱）</w:t>
      </w:r>
      <w:r>
        <w:rPr>
          <w:rFonts w:hint="eastAsia" w:ascii="宋体" w:hAnsi="Courier New" w:cs="Courier New"/>
          <w:szCs w:val="21"/>
        </w:rPr>
        <w:t>作为我公司的合法代理人，就</w:t>
      </w:r>
      <w:r>
        <w:rPr>
          <w:rFonts w:hint="eastAsia" w:ascii="宋体" w:hAnsi="Courier New" w:cs="Courier New"/>
          <w:szCs w:val="21"/>
          <w:u w:val="single"/>
        </w:rPr>
        <w:t>（项目名称、项目编号</w:t>
      </w:r>
      <w:r>
        <w:rPr>
          <w:rFonts w:hint="eastAsia" w:ascii="宋体" w:hAnsi="Courier New" w:cs="Courier New"/>
          <w:szCs w:val="21"/>
        </w:rPr>
        <w:t>）的竞价活动，采购合同的签订、执行、完成和售后服务，作为响应供应商代表以我方的名义处理一切与之有关的事务。</w:t>
      </w:r>
    </w:p>
    <w:p w14:paraId="4331EB3A">
      <w:pPr>
        <w:spacing w:line="360" w:lineRule="auto"/>
        <w:ind w:firstLine="420" w:firstLineChars="200"/>
        <w:rPr>
          <w:rFonts w:ascii="宋体" w:hAnsi="Courier New" w:cs="Courier New"/>
          <w:szCs w:val="21"/>
        </w:rPr>
      </w:pPr>
      <w:r>
        <w:rPr>
          <w:rFonts w:hint="eastAsia" w:ascii="宋体" w:hAnsi="Courier New" w:cs="Courier New"/>
          <w:szCs w:val="21"/>
        </w:rPr>
        <w:t>被授权人（投标人授权代表）无转委托权限。</w:t>
      </w:r>
    </w:p>
    <w:p w14:paraId="273A6875">
      <w:pPr>
        <w:spacing w:line="360" w:lineRule="auto"/>
        <w:ind w:firstLine="420" w:firstLineChars="200"/>
        <w:rPr>
          <w:rFonts w:ascii="宋体"/>
          <w:szCs w:val="24"/>
        </w:rPr>
      </w:pPr>
      <w:r>
        <w:rPr>
          <w:rFonts w:hint="eastAsia" w:ascii="宋体"/>
          <w:szCs w:val="24"/>
        </w:rPr>
        <w:t>本授权书自盖章之日起生效，特此声明。</w:t>
      </w:r>
    </w:p>
    <w:p w14:paraId="66A68EA5">
      <w:pPr>
        <w:spacing w:line="360" w:lineRule="auto"/>
        <w:rPr>
          <w:rFonts w:ascii="宋体"/>
          <w:szCs w:val="24"/>
        </w:rPr>
      </w:pPr>
    </w:p>
    <w:p w14:paraId="33C03770">
      <w:pPr>
        <w:spacing w:line="360" w:lineRule="auto"/>
        <w:rPr>
          <w:sz w:val="24"/>
          <w:szCs w:val="24"/>
        </w:rPr>
      </w:pPr>
      <w:r>
        <w:rPr>
          <w:rFonts w:hint="eastAsia"/>
          <w:b/>
          <w:bCs/>
          <w:sz w:val="24"/>
        </w:rPr>
        <w:t>响应供应商单位</w:t>
      </w:r>
      <w:r>
        <w:rPr>
          <w:rFonts w:hint="eastAsia"/>
          <w:b/>
          <w:bCs/>
          <w:sz w:val="24"/>
          <w:szCs w:val="24"/>
        </w:rPr>
        <w:t>名称：</w:t>
      </w:r>
      <w:r>
        <w:rPr>
          <w:rFonts w:hint="eastAsia"/>
          <w:sz w:val="24"/>
          <w:szCs w:val="24"/>
          <w:u w:val="single"/>
        </w:rPr>
        <w:t xml:space="preserve">                            </w:t>
      </w:r>
      <w:r>
        <w:rPr>
          <w:rFonts w:hint="eastAsia"/>
          <w:sz w:val="24"/>
          <w:szCs w:val="24"/>
        </w:rPr>
        <w:t xml:space="preserve"> </w:t>
      </w:r>
    </w:p>
    <w:p w14:paraId="1BCE2479">
      <w:pPr>
        <w:spacing w:line="360" w:lineRule="auto"/>
        <w:rPr>
          <w:rFonts w:ascii="宋体" w:hAnsi="宋体"/>
          <w:b/>
          <w:bCs/>
          <w:sz w:val="24"/>
          <w:szCs w:val="24"/>
        </w:rPr>
      </w:pPr>
      <w:r>
        <w:rPr>
          <w:rFonts w:hint="eastAsia" w:ascii="宋体" w:hAnsi="宋体"/>
          <w:b/>
          <w:bCs/>
          <w:sz w:val="24"/>
          <w:szCs w:val="24"/>
        </w:rPr>
        <w:t>日期：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100B0A3F">
      <w:pPr>
        <w:spacing w:line="360" w:lineRule="auto"/>
        <w:rPr>
          <w:sz w:val="24"/>
          <w:szCs w:val="24"/>
        </w:rPr>
      </w:pPr>
      <w:r>
        <w:rPr>
          <w:rFonts w:hint="eastAsia"/>
          <w:b/>
          <w:sz w:val="24"/>
          <w:szCs w:val="24"/>
        </w:rPr>
        <w:t>（此处加盖</w:t>
      </w:r>
      <w:r>
        <w:rPr>
          <w:rFonts w:hint="eastAsia"/>
          <w:b/>
          <w:bCs/>
          <w:sz w:val="24"/>
        </w:rPr>
        <w:t>响应供应商</w:t>
      </w:r>
      <w:r>
        <w:rPr>
          <w:rFonts w:hint="eastAsia"/>
          <w:b/>
          <w:sz w:val="24"/>
          <w:szCs w:val="24"/>
        </w:rPr>
        <w:t>单位公章）</w:t>
      </w:r>
    </w:p>
    <w:p w14:paraId="6BDAA805">
      <w:pPr>
        <w:tabs>
          <w:tab w:val="left" w:pos="3780"/>
        </w:tabs>
        <w:spacing w:line="360" w:lineRule="auto"/>
        <w:rPr>
          <w:rFonts w:ascii="宋体" w:hAnsi="宋体"/>
          <w:b/>
          <w:bCs/>
          <w:sz w:val="24"/>
          <w:szCs w:val="24"/>
        </w:rPr>
      </w:pPr>
    </w:p>
    <w:p w14:paraId="2D1A1B75">
      <w:pPr>
        <w:tabs>
          <w:tab w:val="left" w:pos="3780"/>
        </w:tabs>
        <w:spacing w:line="360" w:lineRule="auto"/>
        <w:rPr>
          <w:rFonts w:ascii="宋体" w:hAnsi="宋体"/>
          <w:b/>
          <w:bCs/>
          <w:sz w:val="24"/>
          <w:szCs w:val="24"/>
        </w:rPr>
      </w:pPr>
      <w:r>
        <w:rPr>
          <w:rFonts w:hint="eastAsia" w:ascii="宋体" w:hAnsi="宋体"/>
          <w:b/>
          <w:bCs/>
          <w:sz w:val="24"/>
          <w:szCs w:val="24"/>
        </w:rPr>
        <w:t>提供被授权人（授权代表）居民身份证（正反面）复印件：</w:t>
      </w:r>
    </w:p>
    <w:p w14:paraId="1D94F7AB">
      <w:pPr>
        <w:pStyle w:val="18"/>
      </w:pPr>
    </w:p>
    <w:p w14:paraId="43B905BF">
      <w:pPr>
        <w:pStyle w:val="18"/>
      </w:pPr>
    </w:p>
    <w:p w14:paraId="22C20A88">
      <w:pPr>
        <w:pStyle w:val="11"/>
        <w:ind w:left="0" w:leftChars="0" w:firstLine="0" w:firstLineChars="0"/>
        <w:jc w:val="both"/>
        <w:outlineLvl w:val="1"/>
      </w:pPr>
      <w:r>
        <w:br w:type="page"/>
      </w:r>
      <w:bookmarkStart w:id="0" w:name="_Hlk72315367"/>
      <w:r>
        <w:rPr>
          <w:rFonts w:hint="eastAsia" w:ascii="宋体" w:hAnsi="宋体" w:cs="宋体"/>
          <w:b/>
          <w:bCs/>
          <w:lang w:val="en-US" w:eastAsia="zh-CN"/>
        </w:rPr>
        <w:t>四、</w:t>
      </w:r>
      <w:r>
        <w:rPr>
          <w:rFonts w:hint="eastAsia" w:ascii="宋体" w:hAnsi="宋体" w:cs="宋体"/>
          <w:b/>
          <w:bCs/>
        </w:rPr>
        <w:t>报 价 表</w:t>
      </w:r>
      <w:bookmarkEnd w:id="0"/>
    </w:p>
    <w:p w14:paraId="6CB588C2">
      <w:pPr>
        <w:pStyle w:val="18"/>
        <w:rPr>
          <w:rFonts w:hint="eastAsia"/>
          <w:lang w:val="zh-CN"/>
        </w:rPr>
      </w:pPr>
    </w:p>
    <w:tbl>
      <w:tblPr>
        <w:tblStyle w:val="12"/>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75"/>
        <w:gridCol w:w="1265"/>
        <w:gridCol w:w="878"/>
        <w:gridCol w:w="1112"/>
        <w:gridCol w:w="796"/>
        <w:gridCol w:w="1377"/>
        <w:gridCol w:w="1377"/>
      </w:tblGrid>
      <w:tr w14:paraId="7F71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725" w:type="dxa"/>
            <w:shd w:val="clear" w:color="auto" w:fill="auto"/>
            <w:vAlign w:val="center"/>
          </w:tcPr>
          <w:p w14:paraId="35D5E065">
            <w:pPr>
              <w:jc w:val="center"/>
              <w:rPr>
                <w:rFonts w:hint="eastAsia" w:ascii="宋体"/>
                <w:b/>
                <w:szCs w:val="21"/>
              </w:rPr>
            </w:pPr>
            <w:r>
              <w:rPr>
                <w:rFonts w:hint="eastAsia" w:ascii="宋体"/>
                <w:b/>
                <w:szCs w:val="21"/>
              </w:rPr>
              <w:t>序号</w:t>
            </w:r>
          </w:p>
        </w:tc>
        <w:tc>
          <w:tcPr>
            <w:tcW w:w="1775" w:type="dxa"/>
            <w:shd w:val="clear" w:color="auto" w:fill="auto"/>
            <w:vAlign w:val="center"/>
          </w:tcPr>
          <w:p w14:paraId="267964E5">
            <w:pPr>
              <w:jc w:val="center"/>
              <w:rPr>
                <w:rFonts w:hint="eastAsia" w:ascii="宋体"/>
                <w:b/>
                <w:szCs w:val="21"/>
              </w:rPr>
            </w:pPr>
            <w:r>
              <w:rPr>
                <w:rFonts w:hint="eastAsia" w:ascii="宋体"/>
                <w:b/>
                <w:szCs w:val="21"/>
              </w:rPr>
              <w:t>名称</w:t>
            </w:r>
          </w:p>
        </w:tc>
        <w:tc>
          <w:tcPr>
            <w:tcW w:w="1265" w:type="dxa"/>
            <w:shd w:val="clear" w:color="auto" w:fill="auto"/>
            <w:vAlign w:val="center"/>
          </w:tcPr>
          <w:p w14:paraId="39270762">
            <w:pPr>
              <w:jc w:val="center"/>
              <w:rPr>
                <w:rFonts w:hint="eastAsia" w:ascii="宋体"/>
                <w:b/>
                <w:szCs w:val="21"/>
                <w:lang w:val="en-US" w:eastAsia="zh-CN"/>
              </w:rPr>
            </w:pPr>
            <w:r>
              <w:rPr>
                <w:rFonts w:hint="eastAsia" w:ascii="宋体"/>
                <w:b/>
                <w:szCs w:val="21"/>
                <w:lang w:val="en-US" w:eastAsia="zh-CN"/>
              </w:rPr>
              <w:t>品牌型号</w:t>
            </w:r>
          </w:p>
        </w:tc>
        <w:tc>
          <w:tcPr>
            <w:tcW w:w="878" w:type="dxa"/>
            <w:shd w:val="clear" w:color="auto" w:fill="auto"/>
            <w:vAlign w:val="center"/>
          </w:tcPr>
          <w:p w14:paraId="0E64C7FD">
            <w:pPr>
              <w:jc w:val="center"/>
              <w:rPr>
                <w:rFonts w:hint="eastAsia" w:ascii="宋体"/>
                <w:b/>
                <w:szCs w:val="21"/>
              </w:rPr>
            </w:pPr>
            <w:r>
              <w:rPr>
                <w:rFonts w:hint="eastAsia" w:ascii="宋体"/>
                <w:b/>
                <w:szCs w:val="21"/>
              </w:rPr>
              <w:t>单位</w:t>
            </w:r>
          </w:p>
        </w:tc>
        <w:tc>
          <w:tcPr>
            <w:tcW w:w="1112" w:type="dxa"/>
            <w:shd w:val="clear" w:color="auto" w:fill="auto"/>
            <w:vAlign w:val="center"/>
          </w:tcPr>
          <w:p w14:paraId="121D9A1D">
            <w:pPr>
              <w:jc w:val="center"/>
              <w:rPr>
                <w:rFonts w:hint="eastAsia" w:ascii="宋体"/>
                <w:b/>
                <w:szCs w:val="21"/>
              </w:rPr>
            </w:pPr>
            <w:r>
              <w:rPr>
                <w:rFonts w:hint="eastAsia" w:ascii="宋体"/>
                <w:b/>
                <w:szCs w:val="21"/>
              </w:rPr>
              <w:t>单价（元）</w:t>
            </w:r>
          </w:p>
        </w:tc>
        <w:tc>
          <w:tcPr>
            <w:tcW w:w="796" w:type="dxa"/>
            <w:shd w:val="clear" w:color="auto" w:fill="auto"/>
            <w:vAlign w:val="center"/>
          </w:tcPr>
          <w:p w14:paraId="0867CB6A">
            <w:pPr>
              <w:jc w:val="center"/>
              <w:rPr>
                <w:rFonts w:hint="eastAsia" w:ascii="宋体"/>
                <w:b/>
                <w:szCs w:val="21"/>
              </w:rPr>
            </w:pPr>
            <w:r>
              <w:rPr>
                <w:rFonts w:hint="eastAsia" w:ascii="宋体"/>
                <w:b/>
                <w:szCs w:val="21"/>
              </w:rPr>
              <w:t>数量</w:t>
            </w:r>
          </w:p>
        </w:tc>
        <w:tc>
          <w:tcPr>
            <w:tcW w:w="1377" w:type="dxa"/>
            <w:vAlign w:val="center"/>
          </w:tcPr>
          <w:p w14:paraId="536B7C78">
            <w:pPr>
              <w:jc w:val="center"/>
              <w:rPr>
                <w:rFonts w:hint="eastAsia" w:ascii="宋体"/>
                <w:b/>
                <w:szCs w:val="21"/>
              </w:rPr>
            </w:pPr>
            <w:r>
              <w:rPr>
                <w:rFonts w:hint="eastAsia" w:ascii="宋体"/>
                <w:b/>
                <w:szCs w:val="21"/>
              </w:rPr>
              <w:t>总价（元）</w:t>
            </w:r>
          </w:p>
        </w:tc>
        <w:tc>
          <w:tcPr>
            <w:tcW w:w="1377" w:type="dxa"/>
            <w:vAlign w:val="center"/>
          </w:tcPr>
          <w:p w14:paraId="7B331459">
            <w:pPr>
              <w:jc w:val="center"/>
              <w:rPr>
                <w:rFonts w:hint="eastAsia" w:ascii="宋体" w:eastAsiaTheme="minorEastAsia"/>
                <w:b/>
                <w:szCs w:val="21"/>
                <w:lang w:val="en-US" w:eastAsia="zh-CN"/>
              </w:rPr>
            </w:pPr>
            <w:r>
              <w:rPr>
                <w:rFonts w:hint="eastAsia" w:ascii="宋体"/>
                <w:b/>
                <w:szCs w:val="21"/>
                <w:lang w:val="en-US" w:eastAsia="zh-CN"/>
              </w:rPr>
              <w:t>交货期</w:t>
            </w:r>
          </w:p>
        </w:tc>
      </w:tr>
      <w:tr w14:paraId="62B3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shd w:val="clear" w:color="auto" w:fill="auto"/>
            <w:vAlign w:val="center"/>
          </w:tcPr>
          <w:p w14:paraId="74D003EC">
            <w:pPr>
              <w:jc w:val="center"/>
              <w:rPr>
                <w:rFonts w:hint="eastAsia" w:ascii="宋体"/>
                <w:bCs/>
                <w:szCs w:val="21"/>
                <w:lang w:eastAsia="zh-CN"/>
              </w:rPr>
            </w:pPr>
            <w:r>
              <w:rPr>
                <w:rFonts w:hint="eastAsia" w:ascii="宋体"/>
                <w:bCs/>
                <w:szCs w:val="21"/>
                <w:lang w:eastAsia="zh-CN"/>
              </w:rPr>
              <w:t>1</w:t>
            </w:r>
          </w:p>
        </w:tc>
        <w:tc>
          <w:tcPr>
            <w:tcW w:w="1775" w:type="dxa"/>
            <w:shd w:val="clear" w:color="auto" w:fill="auto"/>
            <w:vAlign w:val="center"/>
          </w:tcPr>
          <w:p w14:paraId="6A3686B5">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sz w:val="18"/>
                <w:szCs w:val="18"/>
                <w:lang w:eastAsia="zh-CN"/>
              </w:rPr>
              <w:t>AI算力模块</w:t>
            </w:r>
          </w:p>
        </w:tc>
        <w:tc>
          <w:tcPr>
            <w:tcW w:w="1265" w:type="dxa"/>
            <w:shd w:val="clear" w:color="auto" w:fill="auto"/>
            <w:vAlign w:val="center"/>
          </w:tcPr>
          <w:p w14:paraId="326264D1">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DF16</w:t>
            </w:r>
          </w:p>
        </w:tc>
        <w:tc>
          <w:tcPr>
            <w:tcW w:w="878" w:type="dxa"/>
            <w:shd w:val="clear" w:color="auto" w:fill="auto"/>
            <w:vAlign w:val="center"/>
          </w:tcPr>
          <w:p w14:paraId="299D64FC">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台</w:t>
            </w:r>
          </w:p>
        </w:tc>
        <w:tc>
          <w:tcPr>
            <w:tcW w:w="1112" w:type="dxa"/>
            <w:shd w:val="clear" w:color="auto" w:fill="auto"/>
            <w:vAlign w:val="center"/>
          </w:tcPr>
          <w:p w14:paraId="0599DB91">
            <w:pPr>
              <w:jc w:val="center"/>
              <w:rPr>
                <w:rFonts w:hint="default" w:ascii="宋体"/>
                <w:bCs/>
                <w:szCs w:val="21"/>
                <w:lang w:val="en-US" w:eastAsia="zh-CN"/>
              </w:rPr>
            </w:pPr>
          </w:p>
        </w:tc>
        <w:tc>
          <w:tcPr>
            <w:tcW w:w="796" w:type="dxa"/>
            <w:shd w:val="clear" w:color="auto" w:fill="auto"/>
            <w:vAlign w:val="center"/>
          </w:tcPr>
          <w:p w14:paraId="44FD1AA5">
            <w:pPr>
              <w:jc w:val="center"/>
              <w:rPr>
                <w:rFonts w:hint="default" w:ascii="宋体"/>
                <w:bCs/>
                <w:szCs w:val="21"/>
                <w:lang w:val="en-US" w:eastAsia="zh-CN"/>
              </w:rPr>
            </w:pPr>
            <w:r>
              <w:rPr>
                <w:rFonts w:hint="eastAsia" w:ascii="宋体"/>
                <w:bCs/>
                <w:szCs w:val="21"/>
                <w:lang w:val="en-US" w:eastAsia="zh-CN"/>
              </w:rPr>
              <w:t>9</w:t>
            </w:r>
          </w:p>
        </w:tc>
        <w:tc>
          <w:tcPr>
            <w:tcW w:w="1377" w:type="dxa"/>
            <w:vAlign w:val="center"/>
          </w:tcPr>
          <w:p w14:paraId="4643B136">
            <w:pPr>
              <w:jc w:val="center"/>
              <w:rPr>
                <w:rFonts w:hint="eastAsia" w:ascii="宋体"/>
                <w:bCs/>
                <w:szCs w:val="21"/>
                <w:lang w:val="en-US" w:eastAsia="zh-CN"/>
              </w:rPr>
            </w:pPr>
          </w:p>
        </w:tc>
        <w:tc>
          <w:tcPr>
            <w:tcW w:w="1377" w:type="dxa"/>
            <w:vAlign w:val="center"/>
          </w:tcPr>
          <w:p w14:paraId="4F971D62">
            <w:pPr>
              <w:jc w:val="center"/>
              <w:rPr>
                <w:rFonts w:hint="eastAsia" w:ascii="宋体"/>
                <w:bCs/>
                <w:szCs w:val="21"/>
                <w:lang w:val="en-US" w:eastAsia="zh-CN"/>
              </w:rPr>
            </w:pPr>
            <w:r>
              <w:rPr>
                <w:rFonts w:hint="eastAsia" w:eastAsia="宋体" w:cs="宋体"/>
                <w:kern w:val="2"/>
                <w:sz w:val="21"/>
                <w:szCs w:val="21"/>
                <w:lang w:eastAsia="zh-CN" w:bidi="ar"/>
              </w:rPr>
              <w:t>自</w:t>
            </w:r>
            <w:r>
              <w:rPr>
                <w:rFonts w:hint="eastAsia" w:eastAsia="宋体" w:cs="宋体"/>
                <w:kern w:val="2"/>
                <w:sz w:val="21"/>
                <w:szCs w:val="21"/>
                <w:lang w:val="en-US" w:eastAsia="zh-CN" w:bidi="ar"/>
              </w:rPr>
              <w:t>成交公告确认后</w:t>
            </w:r>
            <w:r>
              <w:rPr>
                <w:rFonts w:hint="eastAsia" w:eastAsia="宋体" w:cs="宋体"/>
                <w:kern w:val="2"/>
                <w:sz w:val="21"/>
                <w:szCs w:val="21"/>
                <w:u w:val="single"/>
                <w:lang w:val="en-US" w:eastAsia="zh-CN" w:bidi="ar"/>
              </w:rPr>
              <w:t xml:space="preserve">  </w:t>
            </w:r>
            <w:r>
              <w:rPr>
                <w:rFonts w:hint="eastAsia" w:eastAsia="宋体" w:cs="宋体"/>
                <w:kern w:val="2"/>
                <w:sz w:val="21"/>
                <w:szCs w:val="21"/>
                <w:lang w:eastAsia="zh-CN" w:bidi="ar"/>
              </w:rPr>
              <w:t>个日内</w:t>
            </w:r>
          </w:p>
        </w:tc>
      </w:tr>
      <w:tr w14:paraId="67FB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25" w:type="dxa"/>
            <w:shd w:val="clear" w:color="auto" w:fill="auto"/>
            <w:vAlign w:val="center"/>
          </w:tcPr>
          <w:p w14:paraId="5CA44DB6">
            <w:pPr>
              <w:jc w:val="center"/>
              <w:rPr>
                <w:rFonts w:hint="default" w:ascii="宋体"/>
                <w:bCs/>
                <w:szCs w:val="21"/>
                <w:lang w:val="en-US" w:eastAsia="zh-CN"/>
              </w:rPr>
            </w:pPr>
            <w:r>
              <w:rPr>
                <w:rFonts w:hint="eastAsia" w:ascii="宋体"/>
                <w:bCs/>
                <w:szCs w:val="21"/>
                <w:lang w:val="en-US" w:eastAsia="zh-CN"/>
              </w:rPr>
              <w:t>2</w:t>
            </w:r>
          </w:p>
        </w:tc>
        <w:tc>
          <w:tcPr>
            <w:tcW w:w="1775" w:type="dxa"/>
            <w:shd w:val="clear" w:color="auto" w:fill="auto"/>
            <w:vAlign w:val="center"/>
          </w:tcPr>
          <w:p w14:paraId="78123A2F">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sz w:val="18"/>
                <w:szCs w:val="18"/>
                <w:lang w:eastAsia="zh-CN"/>
              </w:rPr>
              <w:t>课堂智能反馈系统</w:t>
            </w:r>
          </w:p>
        </w:tc>
        <w:tc>
          <w:tcPr>
            <w:tcW w:w="1265" w:type="dxa"/>
            <w:shd w:val="clear" w:color="auto" w:fill="auto"/>
            <w:vAlign w:val="center"/>
          </w:tcPr>
          <w:p w14:paraId="2E1EB7C7">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V1.2.2</w:t>
            </w:r>
          </w:p>
        </w:tc>
        <w:tc>
          <w:tcPr>
            <w:tcW w:w="878" w:type="dxa"/>
            <w:shd w:val="clear" w:color="auto" w:fill="auto"/>
            <w:vAlign w:val="center"/>
          </w:tcPr>
          <w:p w14:paraId="31E4F84B">
            <w:pPr>
              <w:jc w:val="center"/>
              <w:rPr>
                <w:rFonts w:hint="default"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套/3年</w:t>
            </w:r>
          </w:p>
        </w:tc>
        <w:tc>
          <w:tcPr>
            <w:tcW w:w="1112" w:type="dxa"/>
            <w:shd w:val="clear" w:color="auto" w:fill="auto"/>
            <w:vAlign w:val="center"/>
          </w:tcPr>
          <w:p w14:paraId="4B71EBE3">
            <w:pPr>
              <w:jc w:val="center"/>
              <w:rPr>
                <w:rFonts w:hint="default" w:ascii="宋体"/>
                <w:bCs/>
                <w:szCs w:val="21"/>
                <w:lang w:val="en-US" w:eastAsia="zh-CN"/>
              </w:rPr>
            </w:pPr>
          </w:p>
        </w:tc>
        <w:tc>
          <w:tcPr>
            <w:tcW w:w="796" w:type="dxa"/>
            <w:shd w:val="clear" w:color="auto" w:fill="auto"/>
            <w:vAlign w:val="center"/>
          </w:tcPr>
          <w:p w14:paraId="417146EB">
            <w:pPr>
              <w:jc w:val="center"/>
              <w:rPr>
                <w:rFonts w:hint="default" w:ascii="宋体"/>
                <w:bCs/>
                <w:szCs w:val="21"/>
                <w:lang w:val="en-US" w:eastAsia="zh-CN"/>
              </w:rPr>
            </w:pPr>
            <w:r>
              <w:rPr>
                <w:rFonts w:hint="eastAsia" w:ascii="宋体"/>
                <w:bCs/>
                <w:szCs w:val="21"/>
                <w:lang w:val="en-US" w:eastAsia="zh-CN"/>
              </w:rPr>
              <w:t>9</w:t>
            </w:r>
          </w:p>
        </w:tc>
        <w:tc>
          <w:tcPr>
            <w:tcW w:w="1377" w:type="dxa"/>
            <w:vAlign w:val="center"/>
          </w:tcPr>
          <w:p w14:paraId="41CF2C20">
            <w:pPr>
              <w:jc w:val="center"/>
              <w:rPr>
                <w:rFonts w:hint="eastAsia" w:ascii="宋体"/>
                <w:bCs/>
                <w:szCs w:val="21"/>
                <w:lang w:val="en-US" w:eastAsia="zh-CN"/>
              </w:rPr>
            </w:pPr>
          </w:p>
        </w:tc>
        <w:tc>
          <w:tcPr>
            <w:tcW w:w="1377" w:type="dxa"/>
            <w:vAlign w:val="center"/>
          </w:tcPr>
          <w:p w14:paraId="7029DAFF">
            <w:pPr>
              <w:jc w:val="center"/>
              <w:rPr>
                <w:rFonts w:hint="eastAsia" w:ascii="宋体"/>
                <w:bCs/>
                <w:szCs w:val="21"/>
                <w:lang w:val="en-US" w:eastAsia="zh-CN"/>
              </w:rPr>
            </w:pPr>
            <w:r>
              <w:rPr>
                <w:rFonts w:hint="eastAsia" w:eastAsia="宋体" w:cs="宋体"/>
                <w:kern w:val="2"/>
                <w:sz w:val="21"/>
                <w:szCs w:val="21"/>
                <w:lang w:eastAsia="zh-CN" w:bidi="ar"/>
              </w:rPr>
              <w:t>自</w:t>
            </w:r>
            <w:r>
              <w:rPr>
                <w:rFonts w:hint="eastAsia" w:eastAsia="宋体" w:cs="宋体"/>
                <w:kern w:val="2"/>
                <w:sz w:val="21"/>
                <w:szCs w:val="21"/>
                <w:lang w:val="en-US" w:eastAsia="zh-CN" w:bidi="ar"/>
              </w:rPr>
              <w:t>成交公告确认后</w:t>
            </w:r>
            <w:r>
              <w:rPr>
                <w:rFonts w:hint="eastAsia" w:eastAsia="宋体" w:cs="宋体"/>
                <w:kern w:val="2"/>
                <w:sz w:val="21"/>
                <w:szCs w:val="21"/>
                <w:u w:val="single"/>
                <w:lang w:val="en-US" w:eastAsia="zh-CN" w:bidi="ar"/>
              </w:rPr>
              <w:t xml:space="preserve">  </w:t>
            </w:r>
            <w:r>
              <w:rPr>
                <w:rFonts w:hint="eastAsia" w:eastAsia="宋体" w:cs="宋体"/>
                <w:kern w:val="2"/>
                <w:sz w:val="21"/>
                <w:szCs w:val="21"/>
                <w:lang w:eastAsia="zh-CN" w:bidi="ar"/>
              </w:rPr>
              <w:t>个日内</w:t>
            </w:r>
          </w:p>
        </w:tc>
      </w:tr>
      <w:tr w14:paraId="4DEB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25" w:type="dxa"/>
            <w:shd w:val="clear" w:color="auto" w:fill="auto"/>
            <w:vAlign w:val="center"/>
          </w:tcPr>
          <w:p w14:paraId="5F3241B9">
            <w:pPr>
              <w:jc w:val="center"/>
              <w:rPr>
                <w:rFonts w:hint="default" w:ascii="宋体"/>
                <w:bCs/>
                <w:szCs w:val="21"/>
                <w:lang w:val="en-US" w:eastAsia="zh-CN"/>
              </w:rPr>
            </w:pPr>
            <w:r>
              <w:rPr>
                <w:rFonts w:hint="eastAsia" w:ascii="宋体"/>
                <w:bCs/>
                <w:szCs w:val="21"/>
                <w:lang w:val="en-US" w:eastAsia="zh-CN"/>
              </w:rPr>
              <w:t>3</w:t>
            </w:r>
          </w:p>
        </w:tc>
        <w:tc>
          <w:tcPr>
            <w:tcW w:w="1775" w:type="dxa"/>
            <w:shd w:val="clear" w:color="auto" w:fill="auto"/>
            <w:vAlign w:val="center"/>
          </w:tcPr>
          <w:p w14:paraId="3749E835">
            <w:pPr>
              <w:jc w:val="center"/>
              <w:rPr>
                <w:rFonts w:hint="eastAsia" w:ascii="宋体" w:hAnsi="宋体" w:eastAsiaTheme="minorEastAsia" w:cstheme="minorBidi"/>
                <w:kern w:val="2"/>
                <w:sz w:val="18"/>
                <w:szCs w:val="18"/>
                <w:lang w:val="en-US" w:eastAsia="zh-CN" w:bidi="ar-SA"/>
              </w:rPr>
            </w:pPr>
            <w:r>
              <w:rPr>
                <w:rFonts w:hint="default" w:ascii="宋体" w:hAnsi="宋体" w:eastAsiaTheme="minorEastAsia" w:cstheme="minorBidi"/>
                <w:kern w:val="2"/>
                <w:sz w:val="18"/>
                <w:szCs w:val="18"/>
                <w:lang w:val="en-US" w:eastAsia="zh-CN" w:bidi="ar-SA"/>
              </w:rPr>
              <w:t>AI学生成长系统</w:t>
            </w:r>
          </w:p>
        </w:tc>
        <w:tc>
          <w:tcPr>
            <w:tcW w:w="1265" w:type="dxa"/>
            <w:shd w:val="clear" w:color="auto" w:fill="auto"/>
            <w:vAlign w:val="center"/>
          </w:tcPr>
          <w:p w14:paraId="5015E426">
            <w:pPr>
              <w:jc w:val="center"/>
              <w:rPr>
                <w:rFonts w:hint="eastAsia" w:ascii="宋体" w:hAnsi="宋体" w:eastAsiaTheme="minorEastAsia" w:cstheme="minorBidi"/>
                <w:kern w:val="2"/>
                <w:sz w:val="18"/>
                <w:szCs w:val="18"/>
                <w:lang w:val="en-US" w:eastAsia="zh-CN" w:bidi="ar-SA"/>
              </w:rPr>
            </w:pPr>
            <w:r>
              <w:rPr>
                <w:rFonts w:hint="default" w:ascii="宋体" w:hAnsi="宋体" w:eastAsiaTheme="minorEastAsia" w:cstheme="minorBidi"/>
                <w:kern w:val="2"/>
                <w:sz w:val="18"/>
                <w:szCs w:val="18"/>
                <w:lang w:val="en-US" w:eastAsia="zh-CN" w:bidi="ar-SA"/>
              </w:rPr>
              <w:t>希沃</w:t>
            </w:r>
            <w:r>
              <w:rPr>
                <w:rFonts w:hint="eastAsia" w:ascii="宋体" w:hAnsi="宋体" w:cstheme="minorBidi"/>
                <w:kern w:val="2"/>
                <w:sz w:val="18"/>
                <w:szCs w:val="18"/>
                <w:lang w:val="en-US" w:eastAsia="zh-CN" w:bidi="ar-SA"/>
              </w:rPr>
              <w:t>/</w:t>
            </w:r>
            <w:r>
              <w:rPr>
                <w:rFonts w:hint="default" w:ascii="宋体" w:hAnsi="宋体" w:eastAsiaTheme="minorEastAsia" w:cstheme="minorBidi"/>
                <w:kern w:val="2"/>
                <w:sz w:val="18"/>
                <w:szCs w:val="18"/>
                <w:lang w:val="en-US" w:eastAsia="zh-CN" w:bidi="ar-SA"/>
              </w:rPr>
              <w:t>V1.0</w:t>
            </w:r>
          </w:p>
        </w:tc>
        <w:tc>
          <w:tcPr>
            <w:tcW w:w="878" w:type="dxa"/>
            <w:shd w:val="clear" w:color="auto" w:fill="auto"/>
            <w:vAlign w:val="center"/>
          </w:tcPr>
          <w:p w14:paraId="151F8141">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套/3年</w:t>
            </w:r>
          </w:p>
        </w:tc>
        <w:tc>
          <w:tcPr>
            <w:tcW w:w="1112" w:type="dxa"/>
            <w:shd w:val="clear" w:color="auto" w:fill="auto"/>
            <w:vAlign w:val="center"/>
          </w:tcPr>
          <w:p w14:paraId="0046001C">
            <w:pPr>
              <w:jc w:val="center"/>
              <w:rPr>
                <w:rFonts w:hint="default" w:ascii="宋体"/>
                <w:bCs/>
                <w:szCs w:val="21"/>
                <w:lang w:val="en-US" w:eastAsia="zh-CN"/>
              </w:rPr>
            </w:pPr>
          </w:p>
        </w:tc>
        <w:tc>
          <w:tcPr>
            <w:tcW w:w="796" w:type="dxa"/>
            <w:shd w:val="clear" w:color="auto" w:fill="auto"/>
            <w:vAlign w:val="center"/>
          </w:tcPr>
          <w:p w14:paraId="68097D91">
            <w:pPr>
              <w:jc w:val="center"/>
              <w:rPr>
                <w:rFonts w:hint="eastAsia" w:ascii="宋体" w:hAnsiTheme="minorHAnsi" w:eastAsiaTheme="minorEastAsia" w:cstheme="minorBidi"/>
                <w:bCs/>
                <w:kern w:val="2"/>
                <w:sz w:val="21"/>
                <w:szCs w:val="21"/>
                <w:lang w:val="en-US" w:eastAsia="zh-CN" w:bidi="ar-SA"/>
              </w:rPr>
            </w:pPr>
            <w:r>
              <w:rPr>
                <w:rFonts w:hint="eastAsia" w:ascii="宋体"/>
                <w:bCs/>
                <w:szCs w:val="21"/>
                <w:lang w:val="en-US" w:eastAsia="zh-CN"/>
              </w:rPr>
              <w:t>9</w:t>
            </w:r>
          </w:p>
        </w:tc>
        <w:tc>
          <w:tcPr>
            <w:tcW w:w="1377" w:type="dxa"/>
            <w:vAlign w:val="center"/>
          </w:tcPr>
          <w:p w14:paraId="23A62A8F">
            <w:pPr>
              <w:jc w:val="center"/>
              <w:rPr>
                <w:rFonts w:hint="eastAsia" w:ascii="宋体"/>
                <w:bCs/>
                <w:szCs w:val="21"/>
                <w:lang w:val="en-US" w:eastAsia="zh-CN"/>
              </w:rPr>
            </w:pPr>
          </w:p>
        </w:tc>
        <w:tc>
          <w:tcPr>
            <w:tcW w:w="1377" w:type="dxa"/>
            <w:vAlign w:val="center"/>
          </w:tcPr>
          <w:p w14:paraId="0C08CD16">
            <w:pPr>
              <w:jc w:val="center"/>
              <w:rPr>
                <w:rFonts w:hint="eastAsia" w:ascii="宋体"/>
                <w:bCs/>
                <w:szCs w:val="21"/>
                <w:lang w:val="en-US" w:eastAsia="zh-CN"/>
              </w:rPr>
            </w:pPr>
            <w:r>
              <w:rPr>
                <w:rFonts w:hint="eastAsia" w:eastAsia="宋体" w:cs="宋体"/>
                <w:kern w:val="2"/>
                <w:sz w:val="21"/>
                <w:szCs w:val="21"/>
                <w:lang w:eastAsia="zh-CN" w:bidi="ar"/>
              </w:rPr>
              <w:t>自</w:t>
            </w:r>
            <w:r>
              <w:rPr>
                <w:rFonts w:hint="eastAsia" w:eastAsia="宋体" w:cs="宋体"/>
                <w:kern w:val="2"/>
                <w:sz w:val="21"/>
                <w:szCs w:val="21"/>
                <w:lang w:val="en-US" w:eastAsia="zh-CN" w:bidi="ar"/>
              </w:rPr>
              <w:t>成交公告确认后</w:t>
            </w:r>
            <w:r>
              <w:rPr>
                <w:rFonts w:hint="eastAsia" w:eastAsia="宋体" w:cs="宋体"/>
                <w:kern w:val="2"/>
                <w:sz w:val="21"/>
                <w:szCs w:val="21"/>
                <w:u w:val="single"/>
                <w:lang w:val="en-US" w:eastAsia="zh-CN" w:bidi="ar"/>
              </w:rPr>
              <w:t xml:space="preserve">  </w:t>
            </w:r>
            <w:r>
              <w:rPr>
                <w:rFonts w:hint="eastAsia" w:eastAsia="宋体" w:cs="宋体"/>
                <w:kern w:val="2"/>
                <w:sz w:val="21"/>
                <w:szCs w:val="21"/>
                <w:lang w:eastAsia="zh-CN" w:bidi="ar"/>
              </w:rPr>
              <w:t>个日内</w:t>
            </w:r>
          </w:p>
        </w:tc>
      </w:tr>
      <w:tr w14:paraId="6B0D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25" w:type="dxa"/>
            <w:shd w:val="clear" w:color="auto" w:fill="auto"/>
            <w:vAlign w:val="center"/>
          </w:tcPr>
          <w:p w14:paraId="580285A1">
            <w:pPr>
              <w:jc w:val="center"/>
              <w:rPr>
                <w:rFonts w:hint="default" w:ascii="宋体"/>
                <w:bCs/>
                <w:szCs w:val="21"/>
                <w:lang w:val="en-US" w:eastAsia="zh-CN"/>
              </w:rPr>
            </w:pPr>
            <w:r>
              <w:rPr>
                <w:rFonts w:hint="eastAsia" w:ascii="宋体"/>
                <w:bCs/>
                <w:szCs w:val="21"/>
                <w:lang w:val="en-US" w:eastAsia="zh-CN"/>
              </w:rPr>
              <w:t>4</w:t>
            </w:r>
          </w:p>
        </w:tc>
        <w:tc>
          <w:tcPr>
            <w:tcW w:w="1775" w:type="dxa"/>
            <w:shd w:val="clear" w:color="auto" w:fill="auto"/>
            <w:vAlign w:val="center"/>
          </w:tcPr>
          <w:p w14:paraId="207BD3AD">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sz w:val="18"/>
                <w:szCs w:val="18"/>
                <w:lang w:eastAsia="zh-CN"/>
              </w:rPr>
              <w:t>学生观察摄像机</w:t>
            </w:r>
          </w:p>
        </w:tc>
        <w:tc>
          <w:tcPr>
            <w:tcW w:w="1265" w:type="dxa"/>
            <w:shd w:val="clear" w:color="auto" w:fill="auto"/>
            <w:vAlign w:val="center"/>
          </w:tcPr>
          <w:p w14:paraId="2FF39C39">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SC16S</w:t>
            </w:r>
          </w:p>
        </w:tc>
        <w:tc>
          <w:tcPr>
            <w:tcW w:w="878" w:type="dxa"/>
            <w:shd w:val="clear" w:color="auto" w:fill="auto"/>
            <w:vAlign w:val="center"/>
          </w:tcPr>
          <w:p w14:paraId="6038AE6C">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台</w:t>
            </w:r>
          </w:p>
        </w:tc>
        <w:tc>
          <w:tcPr>
            <w:tcW w:w="1112" w:type="dxa"/>
            <w:shd w:val="clear" w:color="auto" w:fill="auto"/>
            <w:vAlign w:val="center"/>
          </w:tcPr>
          <w:p w14:paraId="6B5C34F2">
            <w:pPr>
              <w:jc w:val="center"/>
              <w:rPr>
                <w:rFonts w:hint="default" w:ascii="宋体"/>
                <w:bCs/>
                <w:szCs w:val="21"/>
                <w:lang w:val="en-US" w:eastAsia="zh-CN"/>
              </w:rPr>
            </w:pPr>
          </w:p>
        </w:tc>
        <w:tc>
          <w:tcPr>
            <w:tcW w:w="796" w:type="dxa"/>
            <w:shd w:val="clear" w:color="auto" w:fill="auto"/>
            <w:vAlign w:val="center"/>
          </w:tcPr>
          <w:p w14:paraId="5DE6B236">
            <w:pPr>
              <w:jc w:val="center"/>
              <w:rPr>
                <w:rFonts w:hint="eastAsia" w:ascii="宋体" w:hAnsiTheme="minorHAnsi" w:eastAsiaTheme="minorEastAsia" w:cstheme="minorBidi"/>
                <w:bCs/>
                <w:kern w:val="2"/>
                <w:sz w:val="21"/>
                <w:szCs w:val="21"/>
                <w:lang w:val="en-US" w:eastAsia="zh-CN" w:bidi="ar-SA"/>
              </w:rPr>
            </w:pPr>
            <w:r>
              <w:rPr>
                <w:rFonts w:hint="eastAsia" w:ascii="宋体"/>
                <w:bCs/>
                <w:szCs w:val="21"/>
                <w:lang w:val="en-US" w:eastAsia="zh-CN"/>
              </w:rPr>
              <w:t>9</w:t>
            </w:r>
          </w:p>
        </w:tc>
        <w:tc>
          <w:tcPr>
            <w:tcW w:w="1377" w:type="dxa"/>
            <w:vAlign w:val="center"/>
          </w:tcPr>
          <w:p w14:paraId="3528E8F6">
            <w:pPr>
              <w:jc w:val="center"/>
              <w:rPr>
                <w:rFonts w:hint="eastAsia" w:ascii="宋体"/>
                <w:bCs/>
                <w:szCs w:val="21"/>
                <w:lang w:val="en-US" w:eastAsia="zh-CN"/>
              </w:rPr>
            </w:pPr>
          </w:p>
        </w:tc>
        <w:tc>
          <w:tcPr>
            <w:tcW w:w="1377" w:type="dxa"/>
            <w:vAlign w:val="center"/>
          </w:tcPr>
          <w:p w14:paraId="3565F942">
            <w:pPr>
              <w:jc w:val="center"/>
              <w:rPr>
                <w:rFonts w:hint="eastAsia" w:ascii="宋体"/>
                <w:bCs/>
                <w:szCs w:val="21"/>
                <w:lang w:val="en-US" w:eastAsia="zh-CN"/>
              </w:rPr>
            </w:pPr>
            <w:r>
              <w:rPr>
                <w:rFonts w:hint="eastAsia" w:eastAsia="宋体" w:cs="宋体"/>
                <w:kern w:val="2"/>
                <w:sz w:val="21"/>
                <w:szCs w:val="21"/>
                <w:lang w:eastAsia="zh-CN" w:bidi="ar"/>
              </w:rPr>
              <w:t>自</w:t>
            </w:r>
            <w:r>
              <w:rPr>
                <w:rFonts w:hint="eastAsia" w:eastAsia="宋体" w:cs="宋体"/>
                <w:kern w:val="2"/>
                <w:sz w:val="21"/>
                <w:szCs w:val="21"/>
                <w:lang w:val="en-US" w:eastAsia="zh-CN" w:bidi="ar"/>
              </w:rPr>
              <w:t>成交公告确认后</w:t>
            </w:r>
            <w:r>
              <w:rPr>
                <w:rFonts w:hint="eastAsia" w:eastAsia="宋体" w:cs="宋体"/>
                <w:kern w:val="2"/>
                <w:sz w:val="21"/>
                <w:szCs w:val="21"/>
                <w:u w:val="single"/>
                <w:lang w:val="en-US" w:eastAsia="zh-CN" w:bidi="ar"/>
              </w:rPr>
              <w:t xml:space="preserve">  </w:t>
            </w:r>
            <w:r>
              <w:rPr>
                <w:rFonts w:hint="eastAsia" w:eastAsia="宋体" w:cs="宋体"/>
                <w:kern w:val="2"/>
                <w:sz w:val="21"/>
                <w:szCs w:val="21"/>
                <w:lang w:eastAsia="zh-CN" w:bidi="ar"/>
              </w:rPr>
              <w:t>个日内</w:t>
            </w:r>
          </w:p>
        </w:tc>
      </w:tr>
      <w:tr w14:paraId="6C4E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25" w:type="dxa"/>
            <w:shd w:val="clear" w:color="auto" w:fill="auto"/>
            <w:vAlign w:val="center"/>
          </w:tcPr>
          <w:p w14:paraId="31650322">
            <w:pPr>
              <w:jc w:val="center"/>
              <w:rPr>
                <w:rFonts w:hint="default" w:ascii="宋体"/>
                <w:bCs/>
                <w:szCs w:val="21"/>
                <w:lang w:val="en-US" w:eastAsia="zh-CN"/>
              </w:rPr>
            </w:pPr>
            <w:r>
              <w:rPr>
                <w:rFonts w:hint="eastAsia" w:ascii="宋体"/>
                <w:bCs/>
                <w:szCs w:val="21"/>
                <w:lang w:val="en-US" w:eastAsia="zh-CN"/>
              </w:rPr>
              <w:t>5</w:t>
            </w:r>
          </w:p>
        </w:tc>
        <w:tc>
          <w:tcPr>
            <w:tcW w:w="1775" w:type="dxa"/>
            <w:shd w:val="clear" w:color="auto" w:fill="auto"/>
            <w:vAlign w:val="center"/>
          </w:tcPr>
          <w:p w14:paraId="6F439ADB">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sz w:val="18"/>
                <w:szCs w:val="18"/>
                <w:lang w:eastAsia="zh-CN"/>
              </w:rPr>
              <w:t>教师观察摄像机</w:t>
            </w:r>
          </w:p>
        </w:tc>
        <w:tc>
          <w:tcPr>
            <w:tcW w:w="1265" w:type="dxa"/>
            <w:shd w:val="clear" w:color="auto" w:fill="auto"/>
            <w:vAlign w:val="center"/>
          </w:tcPr>
          <w:p w14:paraId="0FC71E1A">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TC16</w:t>
            </w:r>
          </w:p>
        </w:tc>
        <w:tc>
          <w:tcPr>
            <w:tcW w:w="878" w:type="dxa"/>
            <w:shd w:val="clear" w:color="auto" w:fill="auto"/>
            <w:vAlign w:val="center"/>
          </w:tcPr>
          <w:p w14:paraId="49A5AEC4">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台</w:t>
            </w:r>
          </w:p>
        </w:tc>
        <w:tc>
          <w:tcPr>
            <w:tcW w:w="1112" w:type="dxa"/>
            <w:shd w:val="clear" w:color="auto" w:fill="auto"/>
            <w:vAlign w:val="center"/>
          </w:tcPr>
          <w:p w14:paraId="2E3F8942">
            <w:pPr>
              <w:jc w:val="center"/>
              <w:rPr>
                <w:rFonts w:hint="default" w:ascii="宋体"/>
                <w:bCs/>
                <w:szCs w:val="21"/>
                <w:lang w:val="en-US" w:eastAsia="zh-CN"/>
              </w:rPr>
            </w:pPr>
          </w:p>
        </w:tc>
        <w:tc>
          <w:tcPr>
            <w:tcW w:w="796" w:type="dxa"/>
            <w:shd w:val="clear" w:color="auto" w:fill="auto"/>
            <w:vAlign w:val="center"/>
          </w:tcPr>
          <w:p w14:paraId="436D8352">
            <w:pPr>
              <w:jc w:val="center"/>
              <w:rPr>
                <w:rFonts w:hint="eastAsia" w:ascii="宋体" w:hAnsiTheme="minorHAnsi" w:eastAsiaTheme="minorEastAsia" w:cstheme="minorBidi"/>
                <w:bCs/>
                <w:kern w:val="2"/>
                <w:sz w:val="21"/>
                <w:szCs w:val="21"/>
                <w:lang w:val="en-US" w:eastAsia="zh-CN" w:bidi="ar-SA"/>
              </w:rPr>
            </w:pPr>
            <w:r>
              <w:rPr>
                <w:rFonts w:hint="eastAsia" w:ascii="宋体"/>
                <w:bCs/>
                <w:szCs w:val="21"/>
                <w:lang w:val="en-US" w:eastAsia="zh-CN"/>
              </w:rPr>
              <w:t>9</w:t>
            </w:r>
          </w:p>
        </w:tc>
        <w:tc>
          <w:tcPr>
            <w:tcW w:w="1377" w:type="dxa"/>
            <w:vAlign w:val="center"/>
          </w:tcPr>
          <w:p w14:paraId="409EDED1">
            <w:pPr>
              <w:jc w:val="center"/>
              <w:rPr>
                <w:rFonts w:hint="eastAsia" w:ascii="宋体"/>
                <w:bCs/>
                <w:szCs w:val="21"/>
                <w:lang w:val="en-US" w:eastAsia="zh-CN"/>
              </w:rPr>
            </w:pPr>
          </w:p>
        </w:tc>
        <w:tc>
          <w:tcPr>
            <w:tcW w:w="1377" w:type="dxa"/>
            <w:vAlign w:val="center"/>
          </w:tcPr>
          <w:p w14:paraId="1D90886D">
            <w:pPr>
              <w:jc w:val="center"/>
              <w:rPr>
                <w:rFonts w:hint="eastAsia" w:ascii="宋体"/>
                <w:bCs/>
                <w:szCs w:val="21"/>
                <w:lang w:val="en-US" w:eastAsia="zh-CN"/>
              </w:rPr>
            </w:pPr>
            <w:r>
              <w:rPr>
                <w:rFonts w:hint="eastAsia" w:eastAsia="宋体" w:cs="宋体"/>
                <w:kern w:val="2"/>
                <w:sz w:val="21"/>
                <w:szCs w:val="21"/>
                <w:lang w:eastAsia="zh-CN" w:bidi="ar"/>
              </w:rPr>
              <w:t>自</w:t>
            </w:r>
            <w:r>
              <w:rPr>
                <w:rFonts w:hint="eastAsia" w:eastAsia="宋体" w:cs="宋体"/>
                <w:kern w:val="2"/>
                <w:sz w:val="21"/>
                <w:szCs w:val="21"/>
                <w:lang w:val="en-US" w:eastAsia="zh-CN" w:bidi="ar"/>
              </w:rPr>
              <w:t>成交公告确认后</w:t>
            </w:r>
            <w:r>
              <w:rPr>
                <w:rFonts w:hint="eastAsia" w:eastAsia="宋体" w:cs="宋体"/>
                <w:kern w:val="2"/>
                <w:sz w:val="21"/>
                <w:szCs w:val="21"/>
                <w:u w:val="single"/>
                <w:lang w:val="en-US" w:eastAsia="zh-CN" w:bidi="ar"/>
              </w:rPr>
              <w:t xml:space="preserve">  </w:t>
            </w:r>
            <w:r>
              <w:rPr>
                <w:rFonts w:hint="eastAsia" w:eastAsia="宋体" w:cs="宋体"/>
                <w:kern w:val="2"/>
                <w:sz w:val="21"/>
                <w:szCs w:val="21"/>
                <w:lang w:eastAsia="zh-CN" w:bidi="ar"/>
              </w:rPr>
              <w:t>个日内</w:t>
            </w:r>
          </w:p>
        </w:tc>
      </w:tr>
      <w:tr w14:paraId="035A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25" w:type="dxa"/>
            <w:shd w:val="clear" w:color="auto" w:fill="auto"/>
            <w:vAlign w:val="center"/>
          </w:tcPr>
          <w:p w14:paraId="215FAD20">
            <w:pPr>
              <w:jc w:val="center"/>
              <w:rPr>
                <w:rFonts w:hint="default" w:ascii="宋体"/>
                <w:bCs/>
                <w:szCs w:val="21"/>
                <w:lang w:val="en-US" w:eastAsia="zh-CN"/>
              </w:rPr>
            </w:pPr>
            <w:r>
              <w:rPr>
                <w:rFonts w:hint="eastAsia" w:ascii="宋体"/>
                <w:bCs/>
                <w:szCs w:val="21"/>
                <w:lang w:val="en-US" w:eastAsia="zh-CN"/>
              </w:rPr>
              <w:t>6</w:t>
            </w:r>
          </w:p>
        </w:tc>
        <w:tc>
          <w:tcPr>
            <w:tcW w:w="1775" w:type="dxa"/>
            <w:shd w:val="clear" w:color="auto" w:fill="auto"/>
            <w:vAlign w:val="center"/>
          </w:tcPr>
          <w:p w14:paraId="3C4153ED">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sz w:val="18"/>
                <w:szCs w:val="18"/>
                <w:lang w:eastAsia="zh-CN"/>
              </w:rPr>
              <w:t>数字阵列麦克风</w:t>
            </w:r>
          </w:p>
        </w:tc>
        <w:tc>
          <w:tcPr>
            <w:tcW w:w="1265" w:type="dxa"/>
            <w:shd w:val="clear" w:color="auto" w:fill="auto"/>
            <w:vAlign w:val="center"/>
          </w:tcPr>
          <w:p w14:paraId="24AD333E">
            <w:pPr>
              <w:jc w:val="center"/>
              <w:rPr>
                <w:rFonts w:hint="eastAsia"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希沃/</w:t>
            </w:r>
            <w:r>
              <w:rPr>
                <w:rFonts w:hint="default" w:ascii="宋体" w:hAnsi="宋体" w:eastAsiaTheme="minorEastAsia" w:cstheme="minorBidi"/>
                <w:kern w:val="2"/>
                <w:sz w:val="18"/>
                <w:szCs w:val="18"/>
                <w:lang w:val="en-US" w:eastAsia="zh-CN" w:bidi="ar-SA"/>
              </w:rPr>
              <w:t>MC16</w:t>
            </w:r>
          </w:p>
        </w:tc>
        <w:tc>
          <w:tcPr>
            <w:tcW w:w="878" w:type="dxa"/>
            <w:shd w:val="clear" w:color="auto" w:fill="auto"/>
            <w:vAlign w:val="center"/>
          </w:tcPr>
          <w:p w14:paraId="3AB6C104">
            <w:pPr>
              <w:jc w:val="center"/>
              <w:rPr>
                <w:rFonts w:hint="eastAsia" w:ascii="宋体" w:hAnsi="宋体" w:eastAsiaTheme="minorEastAsia" w:cstheme="minorBidi"/>
                <w:kern w:val="2"/>
                <w:sz w:val="18"/>
                <w:szCs w:val="18"/>
                <w:lang w:val="en-US" w:eastAsia="zh-CN" w:bidi="ar-SA"/>
              </w:rPr>
            </w:pPr>
            <w:r>
              <w:rPr>
                <w:rFonts w:hint="eastAsia" w:ascii="宋体" w:hAnsi="宋体" w:cstheme="minorBidi"/>
                <w:kern w:val="2"/>
                <w:sz w:val="18"/>
                <w:szCs w:val="18"/>
                <w:lang w:val="en-US" w:eastAsia="zh-CN" w:bidi="ar-SA"/>
              </w:rPr>
              <w:t>个</w:t>
            </w:r>
          </w:p>
        </w:tc>
        <w:tc>
          <w:tcPr>
            <w:tcW w:w="1112" w:type="dxa"/>
            <w:shd w:val="clear" w:color="auto" w:fill="auto"/>
            <w:vAlign w:val="center"/>
          </w:tcPr>
          <w:p w14:paraId="36586687">
            <w:pPr>
              <w:jc w:val="center"/>
              <w:rPr>
                <w:rFonts w:hint="default" w:ascii="宋体"/>
                <w:bCs/>
                <w:szCs w:val="21"/>
                <w:lang w:val="en-US" w:eastAsia="zh-CN"/>
              </w:rPr>
            </w:pPr>
          </w:p>
        </w:tc>
        <w:tc>
          <w:tcPr>
            <w:tcW w:w="796" w:type="dxa"/>
            <w:shd w:val="clear" w:color="auto" w:fill="auto"/>
            <w:vAlign w:val="center"/>
          </w:tcPr>
          <w:p w14:paraId="719541A9">
            <w:pPr>
              <w:jc w:val="center"/>
              <w:rPr>
                <w:rFonts w:hint="eastAsia" w:ascii="宋体" w:hAnsiTheme="minorHAnsi" w:eastAsiaTheme="minorEastAsia" w:cstheme="minorBidi"/>
                <w:bCs/>
                <w:kern w:val="2"/>
                <w:sz w:val="21"/>
                <w:szCs w:val="21"/>
                <w:lang w:val="en-US" w:eastAsia="zh-CN" w:bidi="ar-SA"/>
              </w:rPr>
            </w:pPr>
            <w:r>
              <w:rPr>
                <w:rFonts w:hint="eastAsia" w:ascii="宋体"/>
                <w:bCs/>
                <w:szCs w:val="21"/>
                <w:lang w:val="en-US" w:eastAsia="zh-CN"/>
              </w:rPr>
              <w:t>9</w:t>
            </w:r>
          </w:p>
        </w:tc>
        <w:tc>
          <w:tcPr>
            <w:tcW w:w="1377" w:type="dxa"/>
            <w:vAlign w:val="center"/>
          </w:tcPr>
          <w:p w14:paraId="25351D1D">
            <w:pPr>
              <w:jc w:val="center"/>
              <w:rPr>
                <w:rFonts w:hint="eastAsia" w:ascii="宋体"/>
                <w:bCs/>
                <w:szCs w:val="21"/>
                <w:lang w:val="en-US" w:eastAsia="zh-CN"/>
              </w:rPr>
            </w:pPr>
          </w:p>
        </w:tc>
        <w:tc>
          <w:tcPr>
            <w:tcW w:w="1377" w:type="dxa"/>
            <w:vAlign w:val="center"/>
          </w:tcPr>
          <w:p w14:paraId="27616B7D">
            <w:pPr>
              <w:jc w:val="center"/>
              <w:rPr>
                <w:rFonts w:hint="eastAsia" w:ascii="宋体"/>
                <w:bCs/>
                <w:szCs w:val="21"/>
                <w:lang w:val="en-US" w:eastAsia="zh-CN"/>
              </w:rPr>
            </w:pPr>
            <w:r>
              <w:rPr>
                <w:rFonts w:hint="eastAsia" w:eastAsia="宋体" w:cs="宋体"/>
                <w:kern w:val="2"/>
                <w:sz w:val="21"/>
                <w:szCs w:val="21"/>
                <w:lang w:eastAsia="zh-CN" w:bidi="ar"/>
              </w:rPr>
              <w:t>自</w:t>
            </w:r>
            <w:r>
              <w:rPr>
                <w:rFonts w:hint="eastAsia" w:eastAsia="宋体" w:cs="宋体"/>
                <w:kern w:val="2"/>
                <w:sz w:val="21"/>
                <w:szCs w:val="21"/>
                <w:lang w:val="en-US" w:eastAsia="zh-CN" w:bidi="ar"/>
              </w:rPr>
              <w:t>成交公告确认后</w:t>
            </w:r>
            <w:r>
              <w:rPr>
                <w:rFonts w:hint="eastAsia" w:eastAsia="宋体" w:cs="宋体"/>
                <w:kern w:val="2"/>
                <w:sz w:val="21"/>
                <w:szCs w:val="21"/>
                <w:u w:val="single"/>
                <w:lang w:val="en-US" w:eastAsia="zh-CN" w:bidi="ar"/>
              </w:rPr>
              <w:t xml:space="preserve">  </w:t>
            </w:r>
            <w:r>
              <w:rPr>
                <w:rFonts w:hint="eastAsia" w:eastAsia="宋体" w:cs="宋体"/>
                <w:kern w:val="2"/>
                <w:sz w:val="21"/>
                <w:szCs w:val="21"/>
                <w:lang w:eastAsia="zh-CN" w:bidi="ar"/>
              </w:rPr>
              <w:t>个日内</w:t>
            </w:r>
          </w:p>
        </w:tc>
      </w:tr>
      <w:tr w14:paraId="7112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28" w:type="dxa"/>
            <w:gridSpan w:val="7"/>
            <w:shd w:val="clear" w:color="auto" w:fill="auto"/>
            <w:vAlign w:val="center"/>
          </w:tcPr>
          <w:p w14:paraId="1CF4A4E4">
            <w:pPr>
              <w:jc w:val="center"/>
              <w:rPr>
                <w:rFonts w:hint="default" w:ascii="宋体"/>
                <w:bCs/>
                <w:szCs w:val="21"/>
                <w:lang w:val="en-US" w:eastAsia="zh-CN"/>
              </w:rPr>
            </w:pPr>
            <w:r>
              <w:rPr>
                <w:rFonts w:hint="eastAsia" w:ascii="宋体"/>
                <w:b/>
                <w:bCs w:val="0"/>
                <w:sz w:val="24"/>
                <w:szCs w:val="24"/>
                <w:lang w:val="en-US" w:eastAsia="zh-CN"/>
              </w:rPr>
              <w:t>共计：   （大写：）</w:t>
            </w:r>
          </w:p>
        </w:tc>
        <w:tc>
          <w:tcPr>
            <w:tcW w:w="1377" w:type="dxa"/>
            <w:shd w:val="clear" w:color="auto" w:fill="auto"/>
            <w:vAlign w:val="center"/>
          </w:tcPr>
          <w:p w14:paraId="4ED1F993">
            <w:pPr>
              <w:jc w:val="center"/>
              <w:rPr>
                <w:rFonts w:hint="eastAsia" w:ascii="宋体"/>
                <w:bCs/>
                <w:szCs w:val="21"/>
                <w:lang w:val="en-US" w:eastAsia="zh-CN"/>
              </w:rPr>
            </w:pPr>
          </w:p>
        </w:tc>
      </w:tr>
    </w:tbl>
    <w:p w14:paraId="439301B6">
      <w:pPr>
        <w:spacing w:line="500" w:lineRule="exact"/>
        <w:rPr>
          <w:rFonts w:hint="eastAsia" w:ascii="宋体" w:hAnsi="宋体"/>
          <w:b/>
          <w:spacing w:val="4"/>
          <w:szCs w:val="21"/>
        </w:rPr>
      </w:pPr>
    </w:p>
    <w:p w14:paraId="40C98285">
      <w:pPr>
        <w:spacing w:line="500" w:lineRule="exact"/>
        <w:rPr>
          <w:rFonts w:ascii="宋体" w:hAnsi="宋体"/>
          <w:b/>
          <w:spacing w:val="4"/>
          <w:szCs w:val="21"/>
        </w:rPr>
      </w:pPr>
      <w:r>
        <w:rPr>
          <w:rFonts w:hint="eastAsia" w:ascii="宋体" w:hAnsi="宋体"/>
          <w:b/>
          <w:spacing w:val="4"/>
          <w:szCs w:val="21"/>
        </w:rPr>
        <w:t>注：</w:t>
      </w:r>
    </w:p>
    <w:p w14:paraId="3B9C4CF1">
      <w:pPr>
        <w:widowControl/>
        <w:numPr>
          <w:ilvl w:val="0"/>
          <w:numId w:val="2"/>
        </w:numPr>
        <w:spacing w:line="340" w:lineRule="exact"/>
        <w:rPr>
          <w:rFonts w:ascii="宋体"/>
          <w:b/>
          <w:bCs/>
          <w:kern w:val="0"/>
          <w:szCs w:val="21"/>
        </w:rPr>
      </w:pPr>
      <w:r>
        <w:rPr>
          <w:rFonts w:hint="eastAsia" w:ascii="宋体" w:hAnsi="宋体" w:cs="宋体"/>
          <w:b/>
          <w:bCs/>
          <w:kern w:val="0"/>
          <w:szCs w:val="21"/>
        </w:rPr>
        <w:t>以上报价格式仅为参考，供应商可根据自身实际情况调整报价文件格式；</w:t>
      </w:r>
      <w:r>
        <w:rPr>
          <w:rFonts w:ascii="宋体"/>
          <w:b/>
          <w:bCs/>
          <w:kern w:val="0"/>
          <w:szCs w:val="21"/>
        </w:rPr>
        <w:t xml:space="preserve"> </w:t>
      </w:r>
    </w:p>
    <w:p w14:paraId="7C02867A">
      <w:pPr>
        <w:pStyle w:val="10"/>
        <w:numPr>
          <w:ilvl w:val="0"/>
          <w:numId w:val="2"/>
        </w:numPr>
        <w:shd w:val="clear" w:color="auto" w:fill="FFFFFF"/>
        <w:spacing w:line="276" w:lineRule="auto"/>
        <w:rPr>
          <w:rFonts w:hint="eastAsia"/>
          <w:b/>
          <w:sz w:val="21"/>
          <w:szCs w:val="21"/>
        </w:rPr>
      </w:pPr>
      <w:r>
        <w:rPr>
          <w:rFonts w:hint="eastAsia"/>
          <w:b/>
          <w:sz w:val="21"/>
          <w:szCs w:val="21"/>
        </w:rPr>
        <w:t>所有价格均系用人民币表示，单位为元，</w:t>
      </w:r>
      <w:r>
        <w:rPr>
          <w:rFonts w:hint="eastAsia"/>
          <w:b/>
          <w:bCs/>
          <w:sz w:val="21"/>
          <w:szCs w:val="21"/>
        </w:rPr>
        <w:t>均为含税价</w:t>
      </w:r>
      <w:r>
        <w:rPr>
          <w:rFonts w:hint="eastAsia"/>
          <w:b/>
          <w:sz w:val="21"/>
          <w:szCs w:val="21"/>
        </w:rPr>
        <w:t>；</w:t>
      </w:r>
    </w:p>
    <w:p w14:paraId="53010B6E">
      <w:pPr>
        <w:spacing w:line="500" w:lineRule="exac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ascii="宋体" w:hAnsi="宋体"/>
          <w:spacing w:val="4"/>
          <w:szCs w:val="21"/>
          <w:u w:val="single"/>
        </w:rPr>
        <w:t xml:space="preserve">                     </w:t>
      </w:r>
    </w:p>
    <w:p w14:paraId="4977BA48">
      <w:pPr>
        <w:spacing w:line="520" w:lineRule="exact"/>
        <w:rPr>
          <w:rFonts w:ascii="宋体" w:hAnsi="宋体"/>
          <w:spacing w:val="4"/>
          <w:szCs w:val="21"/>
          <w:u w:val="single"/>
        </w:rPr>
      </w:pPr>
      <w:r>
        <w:rPr>
          <w:rFonts w:hint="eastAsia" w:ascii="宋体" w:hAnsi="宋体"/>
          <w:spacing w:val="4"/>
          <w:szCs w:val="21"/>
        </w:rPr>
        <w:t>日期：</w:t>
      </w:r>
      <w:r>
        <w:rPr>
          <w:rFonts w:ascii="宋体" w:hAnsi="宋体"/>
          <w:spacing w:val="4"/>
          <w:szCs w:val="21"/>
          <w:u w:val="single"/>
        </w:rPr>
        <w:t xml:space="preserve">                     </w:t>
      </w:r>
    </w:p>
    <w:p w14:paraId="1B246609">
      <w:pPr>
        <w:pStyle w:val="18"/>
        <w:rPr>
          <w:rFonts w:hint="eastAsia"/>
        </w:rPr>
      </w:pPr>
      <w:r>
        <w:rPr>
          <w:rFonts w:ascii="宋体" w:hAnsi="宋体" w:cs="宋体"/>
          <w:b w:val="0"/>
        </w:rPr>
        <w:br w:type="page"/>
      </w:r>
    </w:p>
    <w:p w14:paraId="3EC88E9A">
      <w:pPr>
        <w:pStyle w:val="11"/>
        <w:ind w:left="0" w:leftChars="0" w:firstLine="0" w:firstLineChars="0"/>
        <w:jc w:val="left"/>
        <w:outlineLvl w:val="1"/>
        <w:rPr>
          <w:rFonts w:ascii="宋体" w:hAnsi="宋体" w:cs="宋体"/>
        </w:rPr>
      </w:pPr>
      <w:r>
        <w:rPr>
          <w:rFonts w:hint="eastAsia" w:ascii="宋体" w:hAnsi="宋体" w:cs="宋体"/>
          <w:b/>
          <w:bCs/>
          <w:sz w:val="21"/>
          <w:szCs w:val="21"/>
          <w:lang w:val="en-US" w:eastAsia="zh-CN"/>
        </w:rPr>
        <w:t>五、</w:t>
      </w:r>
      <w:r>
        <w:rPr>
          <w:rFonts w:hint="eastAsia" w:ascii="宋体" w:hAnsi="宋体" w:cs="宋体"/>
          <w:b/>
          <w:bCs/>
          <w:sz w:val="21"/>
          <w:szCs w:val="21"/>
        </w:rPr>
        <w:t>用户需求书响应声明函</w:t>
      </w:r>
    </w:p>
    <w:p w14:paraId="19A0A82E">
      <w:pPr>
        <w:pStyle w:val="18"/>
        <w:ind w:firstLine="0" w:firstLineChars="0"/>
        <w:rPr>
          <w:rFonts w:hint="eastAsia"/>
        </w:rPr>
      </w:pPr>
    </w:p>
    <w:p w14:paraId="52FC768E">
      <w:pPr>
        <w:spacing w:line="360" w:lineRule="auto"/>
        <w:rPr>
          <w:rFonts w:hint="eastAsia" w:ascii="宋体" w:hAnsi="宋体"/>
          <w:b/>
          <w:szCs w:val="21"/>
        </w:rPr>
      </w:pPr>
      <w:r>
        <w:rPr>
          <w:rFonts w:hint="eastAsia" w:ascii="宋体" w:hAnsi="宋体"/>
          <w:b/>
          <w:szCs w:val="21"/>
        </w:rPr>
        <w:t>致：</w:t>
      </w:r>
      <w:r>
        <w:rPr>
          <w:rFonts w:hint="eastAsia" w:ascii="宋体" w:hAnsi="宋体"/>
          <w:b/>
          <w:szCs w:val="21"/>
          <w:lang w:eastAsia="zh-CN"/>
        </w:rPr>
        <w:t>深圳市福田区实验教育集团侨香学校（南校）</w:t>
      </w:r>
    </w:p>
    <w:p w14:paraId="750450B6">
      <w:pPr>
        <w:spacing w:line="360" w:lineRule="auto"/>
        <w:rPr>
          <w:rFonts w:ascii="宋体" w:hAnsi="宋体"/>
          <w:szCs w:val="21"/>
          <w:lang w:val="zh-CN"/>
        </w:rPr>
      </w:pPr>
    </w:p>
    <w:p w14:paraId="586C8902">
      <w:pPr>
        <w:snapToGrid w:val="0"/>
        <w:spacing w:line="360" w:lineRule="auto"/>
        <w:ind w:firstLine="420" w:firstLineChars="200"/>
        <w:rPr>
          <w:rFonts w:ascii="宋体" w:hAnsi="宋体"/>
          <w:szCs w:val="21"/>
        </w:rPr>
      </w:pPr>
      <w:r>
        <w:rPr>
          <w:rFonts w:hint="eastAsia" w:ascii="宋体" w:hAnsi="宋体"/>
          <w:szCs w:val="21"/>
        </w:rPr>
        <w:t>关于贵单位、贵司发布</w:t>
      </w:r>
      <w:r>
        <w:rPr>
          <w:rFonts w:hint="eastAsia" w:ascii="宋体" w:hAnsi="宋体"/>
          <w:b/>
          <w:bCs/>
          <w:szCs w:val="21"/>
          <w:u w:val="single"/>
          <w:lang w:eastAsia="zh-CN"/>
        </w:rPr>
        <w:t>深圳市福田区实验教育集团Ai师生赋能成长系统采购项目</w:t>
      </w:r>
      <w:r>
        <w:rPr>
          <w:rFonts w:hint="eastAsia" w:ascii="宋体" w:hAnsi="宋体"/>
          <w:szCs w:val="21"/>
        </w:rPr>
        <w:t>的采购需求公告，本公司（企业）愿意参加采购活动，并作出如下声明：</w:t>
      </w:r>
    </w:p>
    <w:p w14:paraId="1B7CD7CD">
      <w:pPr>
        <w:pStyle w:val="19"/>
        <w:tabs>
          <w:tab w:val="left" w:pos="426"/>
        </w:tabs>
        <w:snapToGrid w:val="0"/>
        <w:spacing w:line="360" w:lineRule="auto"/>
        <w:ind w:firstLineChars="0"/>
        <w:rPr>
          <w:rFonts w:ascii="宋体" w:hAnsi="宋体"/>
          <w:sz w:val="21"/>
        </w:rPr>
      </w:pPr>
      <w:r>
        <w:rPr>
          <w:rFonts w:hint="eastAsia" w:ascii="宋体" w:hAnsi="宋体"/>
          <w:sz w:val="21"/>
        </w:rPr>
        <w:t>本公司（企业）承诺在</w:t>
      </w:r>
      <w:r>
        <w:rPr>
          <w:rFonts w:hint="eastAsia" w:ascii="宋体" w:hAnsi="宋体"/>
          <w:sz w:val="21"/>
          <w:lang w:val="en-US" w:eastAsia="zh-CN"/>
        </w:rPr>
        <w:t>报价</w:t>
      </w:r>
      <w:r>
        <w:rPr>
          <w:rFonts w:hint="eastAsia" w:ascii="宋体" w:hAnsi="宋体"/>
          <w:sz w:val="21"/>
        </w:rPr>
        <w:t>时已对所投项目的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0495548D">
      <w:pPr>
        <w:pStyle w:val="19"/>
        <w:tabs>
          <w:tab w:val="left" w:pos="426"/>
        </w:tabs>
        <w:snapToGrid w:val="0"/>
        <w:spacing w:line="360" w:lineRule="auto"/>
        <w:ind w:firstLineChars="0"/>
        <w:rPr>
          <w:rFonts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6F627940">
      <w:pPr>
        <w:autoSpaceDE w:val="0"/>
        <w:autoSpaceDN w:val="0"/>
        <w:adjustRightInd w:val="0"/>
        <w:spacing w:line="360" w:lineRule="auto"/>
        <w:ind w:firstLine="413" w:firstLineChars="196"/>
        <w:rPr>
          <w:rFonts w:ascii="宋体" w:hAnsi="宋体"/>
          <w:b/>
        </w:rPr>
      </w:pPr>
      <w:r>
        <w:rPr>
          <w:rFonts w:hint="eastAsia" w:ascii="宋体" w:hAnsi="宋体"/>
          <w:b/>
        </w:rPr>
        <w:t>备注：</w:t>
      </w:r>
    </w:p>
    <w:p w14:paraId="2BDF1266">
      <w:pPr>
        <w:pStyle w:val="20"/>
        <w:numPr>
          <w:ilvl w:val="0"/>
          <w:numId w:val="3"/>
        </w:numPr>
        <w:autoSpaceDE w:val="0"/>
        <w:autoSpaceDN w:val="0"/>
        <w:adjustRightInd w:val="0"/>
        <w:spacing w:line="360" w:lineRule="auto"/>
        <w:ind w:firstLineChars="0"/>
        <w:rPr>
          <w:rFonts w:ascii="宋体" w:hAnsi="宋体"/>
        </w:rPr>
      </w:pPr>
      <w:r>
        <w:rPr>
          <w:rFonts w:hint="eastAsia" w:ascii="宋体" w:hAnsi="宋体"/>
        </w:rPr>
        <w:t>本声明函必须提供且内容不得擅自删改，否则视为响应无效。</w:t>
      </w:r>
    </w:p>
    <w:p w14:paraId="6D86D94C">
      <w:pPr>
        <w:pStyle w:val="20"/>
        <w:numPr>
          <w:ilvl w:val="0"/>
          <w:numId w:val="3"/>
        </w:numPr>
        <w:snapToGrid w:val="0"/>
        <w:spacing w:line="360" w:lineRule="auto"/>
        <w:ind w:firstLineChars="0"/>
        <w:rPr>
          <w:rFonts w:ascii="宋体" w:hAnsi="宋体"/>
          <w:szCs w:val="21"/>
        </w:rPr>
      </w:pPr>
      <w:r>
        <w:rPr>
          <w:rFonts w:hint="eastAsia" w:ascii="宋体" w:hAnsi="宋体"/>
          <w:szCs w:val="21"/>
        </w:rPr>
        <w:t>本声明函如有虚假或与事实不符的，作无效报价处理。</w:t>
      </w:r>
    </w:p>
    <w:p w14:paraId="63ABF6CF">
      <w:pPr>
        <w:widowControl/>
        <w:spacing w:line="360" w:lineRule="auto"/>
        <w:jc w:val="left"/>
        <w:rPr>
          <w:rFonts w:ascii="宋体" w:hAnsi="宋体"/>
          <w:b/>
          <w:bCs/>
          <w:kern w:val="0"/>
          <w:sz w:val="32"/>
          <w:szCs w:val="32"/>
        </w:rPr>
      </w:pPr>
    </w:p>
    <w:p w14:paraId="0715F3D6">
      <w:pPr>
        <w:wordWrap w:val="0"/>
        <w:spacing w:line="360" w:lineRule="auto"/>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39950C3A">
      <w:pPr>
        <w:spacing w:line="360" w:lineRule="auto"/>
        <w:ind w:firstLine="105" w:firstLineChars="50"/>
        <w:jc w:val="right"/>
        <w:rPr>
          <w:rFonts w:ascii="宋体" w:hAnsi="宋体"/>
          <w:szCs w:val="21"/>
          <w:u w:val="single"/>
        </w:rPr>
      </w:pPr>
    </w:p>
    <w:p w14:paraId="5839151B">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73F44667">
      <w:pPr>
        <w:spacing w:line="360" w:lineRule="auto"/>
        <w:rPr>
          <w:rFonts w:ascii="宋体" w:hAnsi="宋体" w:cs="宋体"/>
          <w:b/>
          <w:kern w:val="0"/>
          <w:sz w:val="32"/>
          <w:szCs w:val="32"/>
        </w:rPr>
      </w:pPr>
    </w:p>
    <w:p w14:paraId="0A8487DB">
      <w:pPr>
        <w:pStyle w:val="11"/>
        <w:sectPr>
          <w:pgSz w:w="11906" w:h="16838"/>
          <w:pgMar w:top="1440" w:right="1800" w:bottom="1440" w:left="1800" w:header="851" w:footer="992" w:gutter="0"/>
          <w:pgNumType w:fmt="decimal"/>
          <w:cols w:space="720" w:num="1"/>
          <w:docGrid w:type="lines" w:linePitch="312" w:charSpace="0"/>
        </w:sectPr>
      </w:pPr>
    </w:p>
    <w:p w14:paraId="4518AEF6">
      <w:pPr>
        <w:pStyle w:val="11"/>
        <w:ind w:left="0" w:leftChars="0" w:firstLine="0" w:firstLineChars="0"/>
        <w:jc w:val="both"/>
        <w:outlineLvl w:val="1"/>
        <w:rPr>
          <w:rFonts w:ascii="宋体" w:hAnsi="宋体"/>
          <w:b/>
          <w:bCs/>
        </w:rPr>
      </w:pPr>
      <w:r>
        <w:rPr>
          <w:rFonts w:hint="eastAsia" w:asciiTheme="minorEastAsia" w:hAnsiTheme="minorEastAsia" w:cstheme="minorEastAsia"/>
          <w:b/>
          <w:bCs/>
          <w:sz w:val="21"/>
          <w:szCs w:val="21"/>
          <w:lang w:val="en-US" w:eastAsia="zh-CN"/>
        </w:rPr>
        <w:t>六</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rPr>
        <w:t>供应商资格声明函</w:t>
      </w:r>
    </w:p>
    <w:p w14:paraId="7E80920D">
      <w:pPr>
        <w:rPr>
          <w:b/>
        </w:rPr>
      </w:pPr>
    </w:p>
    <w:p w14:paraId="650A8F5A">
      <w:pPr>
        <w:rPr>
          <w:b/>
        </w:rPr>
      </w:pPr>
      <w:r>
        <w:rPr>
          <w:rFonts w:hint="eastAsia" w:ascii="宋体" w:hAnsi="宋体"/>
          <w:b/>
          <w:szCs w:val="21"/>
        </w:rPr>
        <w:t>致：</w:t>
      </w:r>
      <w:r>
        <w:rPr>
          <w:rFonts w:hint="eastAsia" w:ascii="宋体" w:hAnsi="宋体"/>
          <w:b/>
          <w:szCs w:val="21"/>
          <w:lang w:eastAsia="zh-CN"/>
        </w:rPr>
        <w:t>深圳市福田区实验教育集团侨香学校（南校）</w:t>
      </w:r>
    </w:p>
    <w:p w14:paraId="635E506F">
      <w:pPr>
        <w:rPr>
          <w:b/>
        </w:rPr>
      </w:pPr>
    </w:p>
    <w:p w14:paraId="2A286F33">
      <w:pPr>
        <w:snapToGrid w:val="0"/>
        <w:spacing w:line="360" w:lineRule="auto"/>
        <w:ind w:firstLine="424" w:firstLineChars="202"/>
        <w:rPr>
          <w:rFonts w:ascii="宋体" w:hAnsi="宋体"/>
        </w:rPr>
      </w:pPr>
      <w:r>
        <w:rPr>
          <w:rFonts w:hint="eastAsia" w:ascii="宋体" w:hAnsi="宋体"/>
          <w:szCs w:val="21"/>
        </w:rPr>
        <w:t>关于贵单位、贵司</w:t>
      </w:r>
      <w:r>
        <w:rPr>
          <w:rFonts w:hint="eastAsia" w:ascii="宋体" w:hAnsi="宋体"/>
        </w:rPr>
        <w:t>发布</w:t>
      </w:r>
      <w:r>
        <w:rPr>
          <w:rFonts w:hint="eastAsia" w:ascii="宋体" w:hAnsi="宋体"/>
          <w:b/>
          <w:bCs/>
          <w:szCs w:val="21"/>
          <w:u w:val="single"/>
          <w:lang w:eastAsia="zh-CN"/>
        </w:rPr>
        <w:t>深圳市福田区实验教育集团Ai师生赋能成长系统采购项目</w:t>
      </w:r>
      <w:r>
        <w:rPr>
          <w:rFonts w:hint="eastAsia" w:ascii="宋体" w:hAnsi="宋体"/>
          <w:b w:val="0"/>
          <w:bCs w:val="0"/>
          <w:szCs w:val="21"/>
          <w:u w:val="none"/>
        </w:rPr>
        <w:t>项目</w:t>
      </w:r>
      <w:r>
        <w:rPr>
          <w:rFonts w:hint="eastAsia" w:ascii="宋体" w:hAnsi="宋体"/>
        </w:rPr>
        <w:t>的采购</w:t>
      </w:r>
      <w:r>
        <w:rPr>
          <w:rFonts w:hint="eastAsia" w:ascii="宋体" w:hAnsi="宋体"/>
          <w:lang w:val="en-US" w:eastAsia="zh-CN"/>
        </w:rPr>
        <w:t>需求</w:t>
      </w:r>
      <w:r>
        <w:rPr>
          <w:rFonts w:hint="eastAsia" w:ascii="宋体" w:hAnsi="宋体"/>
        </w:rPr>
        <w:t>公告，本公司（企业）愿意参加竞价，并声明：</w:t>
      </w:r>
    </w:p>
    <w:p w14:paraId="131C194C">
      <w:pPr>
        <w:snapToGrid w:val="0"/>
        <w:spacing w:line="360" w:lineRule="auto"/>
        <w:ind w:firstLine="420" w:firstLineChars="200"/>
        <w:rPr>
          <w:rFonts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6E039B5D">
      <w:pPr>
        <w:widowControl/>
        <w:spacing w:line="360" w:lineRule="auto"/>
        <w:ind w:firstLine="360"/>
        <w:rPr>
          <w:rFonts w:ascii="宋体" w:hAnsi="宋体" w:cs="宋体"/>
          <w:kern w:val="0"/>
          <w:szCs w:val="21"/>
        </w:rPr>
      </w:pPr>
      <w:r>
        <w:rPr>
          <w:rFonts w:hint="eastAsia" w:ascii="宋体" w:hAnsi="宋体" w:cs="宋体"/>
          <w:kern w:val="0"/>
          <w:szCs w:val="21"/>
        </w:rPr>
        <w:t>（一）具有独立承担民事责任的能力；</w:t>
      </w:r>
    </w:p>
    <w:p w14:paraId="734F110D">
      <w:pPr>
        <w:widowControl/>
        <w:spacing w:line="360" w:lineRule="auto"/>
        <w:ind w:firstLine="360"/>
        <w:rPr>
          <w:rFonts w:ascii="宋体" w:hAnsi="宋体" w:cs="宋体"/>
          <w:kern w:val="0"/>
          <w:szCs w:val="21"/>
        </w:rPr>
      </w:pPr>
      <w:r>
        <w:rPr>
          <w:rFonts w:hint="eastAsia" w:ascii="宋体" w:hAnsi="宋体" w:cs="宋体"/>
          <w:kern w:val="0"/>
          <w:szCs w:val="21"/>
        </w:rPr>
        <w:t>（二）具有良好的商业信誉和健全的财务会计制度；</w:t>
      </w:r>
    </w:p>
    <w:p w14:paraId="162BE56E">
      <w:pPr>
        <w:widowControl/>
        <w:spacing w:line="360" w:lineRule="auto"/>
        <w:ind w:firstLine="360"/>
        <w:rPr>
          <w:rFonts w:ascii="宋体" w:hAnsi="宋体" w:cs="宋体"/>
          <w:kern w:val="0"/>
          <w:szCs w:val="21"/>
        </w:rPr>
      </w:pPr>
      <w:r>
        <w:rPr>
          <w:rFonts w:hint="eastAsia" w:ascii="宋体" w:hAnsi="宋体" w:cs="宋体"/>
          <w:kern w:val="0"/>
          <w:szCs w:val="21"/>
        </w:rPr>
        <w:t>（三）具有履行合同所必需的设备和专业技术能力；</w:t>
      </w:r>
    </w:p>
    <w:p w14:paraId="7E7967F7">
      <w:pPr>
        <w:widowControl/>
        <w:spacing w:line="360" w:lineRule="auto"/>
        <w:ind w:firstLine="360"/>
        <w:rPr>
          <w:rFonts w:ascii="宋体" w:hAnsi="宋体" w:cs="宋体"/>
          <w:kern w:val="0"/>
          <w:szCs w:val="21"/>
        </w:rPr>
      </w:pPr>
      <w:r>
        <w:rPr>
          <w:rFonts w:hint="eastAsia" w:ascii="宋体" w:hAnsi="宋体" w:cs="宋体"/>
          <w:kern w:val="0"/>
          <w:szCs w:val="21"/>
        </w:rPr>
        <w:t>（四）有依法缴纳税收和社会保障资金的良好记录；</w:t>
      </w:r>
    </w:p>
    <w:p w14:paraId="31591699">
      <w:pPr>
        <w:widowControl/>
        <w:spacing w:line="360" w:lineRule="auto"/>
        <w:ind w:firstLine="360"/>
        <w:rPr>
          <w:rFonts w:ascii="宋体" w:hAnsi="宋体" w:cs="宋体"/>
          <w:kern w:val="0"/>
          <w:szCs w:val="21"/>
        </w:rPr>
      </w:pPr>
      <w:r>
        <w:rPr>
          <w:rFonts w:hint="eastAsia" w:ascii="宋体" w:hAnsi="宋体" w:cs="宋体"/>
          <w:kern w:val="0"/>
          <w:szCs w:val="21"/>
        </w:rPr>
        <w:t>（五）参加政府采购活动前三年内，在经营活动中没有重大违法记录；</w:t>
      </w:r>
    </w:p>
    <w:p w14:paraId="77F1063C">
      <w:pPr>
        <w:widowControl/>
        <w:spacing w:line="360" w:lineRule="auto"/>
        <w:ind w:firstLine="360"/>
        <w:rPr>
          <w:rFonts w:ascii="宋体" w:hAnsi="宋体" w:cs="宋体"/>
          <w:kern w:val="0"/>
          <w:szCs w:val="21"/>
        </w:rPr>
      </w:pPr>
      <w:r>
        <w:rPr>
          <w:rFonts w:hint="eastAsia" w:ascii="宋体" w:hAnsi="宋体" w:cs="宋体"/>
          <w:kern w:val="0"/>
          <w:szCs w:val="21"/>
        </w:rPr>
        <w:t>（六）法律、行政法规规定的其他条件。</w:t>
      </w:r>
    </w:p>
    <w:p w14:paraId="5ED628D0">
      <w:pPr>
        <w:snapToGrid w:val="0"/>
        <w:spacing w:line="360" w:lineRule="auto"/>
        <w:ind w:firstLine="424" w:firstLineChars="202"/>
        <w:rPr>
          <w:rFonts w:ascii="宋体" w:hAnsi="宋体"/>
        </w:rPr>
      </w:pPr>
      <w:r>
        <w:rPr>
          <w:rFonts w:hint="eastAsia" w:ascii="宋体" w:hAnsi="宋体"/>
        </w:rPr>
        <w:t>二、本公司具有本次采购项目服务能力。</w:t>
      </w:r>
    </w:p>
    <w:p w14:paraId="58D3DC08">
      <w:pPr>
        <w:snapToGrid w:val="0"/>
        <w:spacing w:line="360" w:lineRule="auto"/>
        <w:ind w:firstLine="424" w:firstLineChars="202"/>
        <w:rPr>
          <w:rFonts w:hint="eastAsia" w:ascii="宋体" w:hAnsi="宋体"/>
        </w:rPr>
      </w:pPr>
      <w:r>
        <w:rPr>
          <w:rFonts w:hint="eastAsia" w:ascii="宋体" w:hAnsi="宋体"/>
        </w:rPr>
        <w:t>三、本公司有固定的经营场所，信誉良好、售后维护服务好，并且在经营活动中无严重违法记录。</w:t>
      </w:r>
    </w:p>
    <w:p w14:paraId="6C29C18E">
      <w:pPr>
        <w:snapToGrid w:val="0"/>
        <w:spacing w:line="360" w:lineRule="auto"/>
        <w:ind w:firstLine="424" w:firstLineChars="202"/>
        <w:rPr>
          <w:rFonts w:hint="eastAsia"/>
        </w:rPr>
      </w:pPr>
      <w:r>
        <w:rPr>
          <w:rFonts w:hint="eastAsia" w:ascii="宋体" w:hAnsi="宋体"/>
        </w:rPr>
        <w:t>四、</w:t>
      </w:r>
      <w:r>
        <w:t>本公司在本项目中不转包分包且不联合竞价。</w:t>
      </w:r>
    </w:p>
    <w:p w14:paraId="5BB0BC70">
      <w:pPr>
        <w:snapToGrid w:val="0"/>
        <w:spacing w:line="360" w:lineRule="auto"/>
        <w:ind w:firstLine="424" w:firstLineChars="202"/>
        <w:rPr>
          <w:rFonts w:ascii="宋体" w:hAnsi="宋体"/>
        </w:rPr>
      </w:pPr>
      <w:r>
        <w:rPr>
          <w:rFonts w:hint="eastAsia" w:ascii="宋体" w:hAnsi="宋体"/>
        </w:rPr>
        <w:t>本公司（企业）承诺在本次采购活动中，如有违法、违规</w:t>
      </w:r>
      <w:r>
        <w:rPr>
          <w:rFonts w:hint="eastAsia" w:ascii="宋体" w:hAnsi="宋体"/>
          <w:szCs w:val="21"/>
        </w:rPr>
        <w:t>、</w:t>
      </w:r>
      <w:r>
        <w:rPr>
          <w:rFonts w:hint="eastAsia" w:ascii="宋体" w:hAnsi="宋体"/>
        </w:rPr>
        <w:t>弄虚作假行为，所造成的损失、不良后果及法律责任，一律由我公司（企业）承担。</w:t>
      </w:r>
    </w:p>
    <w:p w14:paraId="3472A081">
      <w:pPr>
        <w:spacing w:line="360" w:lineRule="auto"/>
        <w:ind w:firstLine="420"/>
      </w:pPr>
      <w:r>
        <w:rPr>
          <w:rFonts w:hint="eastAsia"/>
        </w:rPr>
        <w:t>特此声明！</w:t>
      </w:r>
    </w:p>
    <w:p w14:paraId="63E4E53F">
      <w:pPr>
        <w:autoSpaceDE w:val="0"/>
        <w:autoSpaceDN w:val="0"/>
        <w:adjustRightInd w:val="0"/>
        <w:spacing w:line="360" w:lineRule="auto"/>
        <w:ind w:firstLine="413" w:firstLineChars="196"/>
        <w:rPr>
          <w:rFonts w:ascii="宋体" w:hAnsi="宋体"/>
          <w:b/>
        </w:rPr>
      </w:pPr>
      <w:r>
        <w:rPr>
          <w:rFonts w:hint="eastAsia" w:ascii="宋体" w:hAnsi="宋体"/>
          <w:b/>
        </w:rPr>
        <w:t>备注：</w:t>
      </w:r>
    </w:p>
    <w:p w14:paraId="1C12034A">
      <w:pPr>
        <w:pStyle w:val="20"/>
        <w:numPr>
          <w:ilvl w:val="0"/>
          <w:numId w:val="4"/>
        </w:numPr>
        <w:autoSpaceDE w:val="0"/>
        <w:autoSpaceDN w:val="0"/>
        <w:adjustRightInd w:val="0"/>
        <w:spacing w:after="78" w:line="360" w:lineRule="auto"/>
        <w:ind w:left="840" w:firstLineChars="0"/>
        <w:rPr>
          <w:rFonts w:ascii="宋体" w:hAnsi="宋体"/>
        </w:rPr>
      </w:pPr>
      <w:r>
        <w:rPr>
          <w:rFonts w:hint="eastAsia" w:ascii="宋体" w:hAnsi="宋体"/>
        </w:rPr>
        <w:t>本声明函必须提供且内容不得擅自删改，否则视为响应无效。</w:t>
      </w:r>
    </w:p>
    <w:p w14:paraId="475690BD">
      <w:pPr>
        <w:pStyle w:val="20"/>
        <w:numPr>
          <w:ilvl w:val="0"/>
          <w:numId w:val="4"/>
        </w:numPr>
        <w:snapToGrid w:val="0"/>
        <w:spacing w:after="78" w:line="360" w:lineRule="auto"/>
        <w:ind w:left="840" w:firstLineChars="0"/>
        <w:rPr>
          <w:rFonts w:ascii="宋体" w:hAnsi="宋体"/>
          <w:szCs w:val="21"/>
        </w:rPr>
      </w:pPr>
      <w:r>
        <w:rPr>
          <w:rFonts w:hint="eastAsia" w:ascii="宋体" w:hAnsi="宋体"/>
          <w:szCs w:val="21"/>
        </w:rPr>
        <w:t>本声明函如有虚假或与事实不符的，作无效报价处理。</w:t>
      </w:r>
    </w:p>
    <w:p w14:paraId="0E24B7FE">
      <w:pPr>
        <w:spacing w:line="360" w:lineRule="auto"/>
        <w:rPr>
          <w:rFonts w:hint="eastAsia"/>
        </w:rPr>
      </w:pPr>
    </w:p>
    <w:p w14:paraId="196E5B8E">
      <w:pPr>
        <w:spacing w:line="360" w:lineRule="auto"/>
        <w:rPr>
          <w:rFonts w:hint="eastAsia"/>
        </w:rPr>
      </w:pPr>
    </w:p>
    <w:p w14:paraId="4EEE2928">
      <w:pPr>
        <w:wordWrap w:val="0"/>
        <w:spacing w:line="360" w:lineRule="auto"/>
        <w:jc w:val="right"/>
        <w:rPr>
          <w:rFonts w:hint="eastAsia" w:ascii="宋体" w:hAnsi="宋体"/>
          <w:spacing w:val="4"/>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49191CF9">
      <w:pPr>
        <w:pStyle w:val="18"/>
        <w:rPr>
          <w:rFonts w:hint="eastAsia"/>
        </w:rPr>
      </w:pPr>
    </w:p>
    <w:p w14:paraId="66E00B7D">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61493EA1">
      <w:pPr>
        <w:pStyle w:val="18"/>
        <w:rPr>
          <w:rFonts w:hint="eastAsia"/>
        </w:rPr>
      </w:pPr>
    </w:p>
    <w:p w14:paraId="12EC0FD7">
      <w:pPr>
        <w:spacing w:line="360" w:lineRule="auto"/>
        <w:ind w:firstLine="105" w:firstLineChars="50"/>
        <w:jc w:val="right"/>
        <w:rPr>
          <w:rFonts w:ascii="宋体" w:hAnsi="宋体"/>
          <w:szCs w:val="21"/>
          <w:u w:val="single"/>
        </w:rPr>
      </w:pPr>
    </w:p>
    <w:p w14:paraId="4DA0B260">
      <w:pPr>
        <w:pStyle w:val="11"/>
        <w:numPr>
          <w:ilvl w:val="0"/>
          <w:numId w:val="0"/>
        </w:numPr>
        <w:ind w:leftChars="0"/>
        <w:jc w:val="both"/>
        <w:outlineLvl w:val="1"/>
        <w:rPr>
          <w:rFonts w:hint="eastAsia" w:ascii="宋体" w:hAnsi="宋体"/>
        </w:rPr>
      </w:pPr>
      <w:r>
        <w:br w:type="page"/>
      </w:r>
      <w:r>
        <w:rPr>
          <w:rFonts w:hint="eastAsia"/>
          <w:b/>
          <w:bCs/>
          <w:lang w:val="en-US" w:eastAsia="zh-CN"/>
        </w:rPr>
        <w:t>七、</w:t>
      </w:r>
      <w:r>
        <w:rPr>
          <w:rFonts w:hint="eastAsia" w:ascii="宋体" w:hAnsi="宋体"/>
          <w:b/>
          <w:bCs/>
        </w:rPr>
        <w:t>近三年经营活动中无重大违法记录</w:t>
      </w:r>
      <w:r>
        <w:rPr>
          <w:rFonts w:hint="eastAsia" w:ascii="宋体" w:hAnsi="宋体"/>
          <w:b/>
          <w:bCs/>
          <w:lang w:val="en-US" w:eastAsia="zh-CN"/>
        </w:rPr>
        <w:t>查询截图（“信用中国”（www.creditchina.gov.cn））</w:t>
      </w:r>
    </w:p>
    <w:p w14:paraId="7A8B62FF">
      <w:pPr>
        <w:pStyle w:val="11"/>
        <w:widowControl w:val="0"/>
        <w:numPr>
          <w:ilvl w:val="0"/>
          <w:numId w:val="0"/>
        </w:numPr>
        <w:spacing w:after="120"/>
        <w:jc w:val="both"/>
        <w:rPr>
          <w:rFonts w:hint="eastAsia" w:ascii="宋体" w:hAnsi="宋体"/>
          <w:lang w:val="en-US" w:eastAsia="zh-CN"/>
        </w:rPr>
      </w:pPr>
    </w:p>
    <w:p w14:paraId="50389673">
      <w:pPr>
        <w:pStyle w:val="11"/>
        <w:widowControl w:val="0"/>
        <w:numPr>
          <w:ilvl w:val="0"/>
          <w:numId w:val="0"/>
        </w:numPr>
        <w:spacing w:after="120"/>
        <w:jc w:val="both"/>
        <w:rPr>
          <w:rFonts w:hint="eastAsia" w:ascii="宋体" w:hAnsi="宋体"/>
          <w:lang w:val="en-US" w:eastAsia="zh-CN"/>
        </w:rPr>
      </w:pPr>
    </w:p>
    <w:p w14:paraId="75C39E0D">
      <w:pPr>
        <w:pStyle w:val="11"/>
        <w:numPr>
          <w:ilvl w:val="0"/>
          <w:numId w:val="0"/>
        </w:numPr>
        <w:jc w:val="both"/>
        <w:outlineLvl w:val="1"/>
        <w:rPr>
          <w:rFonts w:hint="eastAsia" w:ascii="宋体" w:hAnsi="宋体"/>
          <w:b/>
          <w:bCs/>
        </w:rPr>
      </w:pPr>
      <w:r>
        <w:rPr>
          <w:rFonts w:hint="eastAsia" w:ascii="宋体" w:hAnsi="宋体"/>
          <w:b/>
          <w:bCs/>
          <w:lang w:val="en-US" w:eastAsia="zh-CN"/>
        </w:rPr>
        <w:t>八、提供</w:t>
      </w:r>
      <w:r>
        <w:rPr>
          <w:rFonts w:hint="eastAsia" w:ascii="宋体" w:hAnsi="宋体"/>
          <w:b/>
          <w:bCs/>
        </w:rPr>
        <w:t>原厂盖章授权</w:t>
      </w:r>
      <w:r>
        <w:rPr>
          <w:rFonts w:hint="eastAsia" w:ascii="宋体" w:hAnsi="宋体"/>
          <w:b/>
          <w:bCs/>
          <w:lang w:val="en-US" w:eastAsia="zh-CN"/>
        </w:rPr>
        <w:t>及售后承诺</w:t>
      </w:r>
      <w:r>
        <w:rPr>
          <w:rFonts w:hint="eastAsia" w:ascii="宋体" w:hAnsi="宋体"/>
          <w:b/>
          <w:bCs/>
        </w:rPr>
        <w:t>函</w:t>
      </w:r>
    </w:p>
    <w:p w14:paraId="7A2FF37B">
      <w:pPr>
        <w:pStyle w:val="11"/>
        <w:widowControl w:val="0"/>
        <w:numPr>
          <w:ilvl w:val="0"/>
          <w:numId w:val="0"/>
        </w:numPr>
        <w:spacing w:after="120"/>
        <w:jc w:val="both"/>
        <w:outlineLvl w:val="9"/>
        <w:rPr>
          <w:rFonts w:hint="eastAsia" w:ascii="宋体" w:hAnsi="宋体"/>
        </w:rPr>
      </w:pPr>
    </w:p>
    <w:p w14:paraId="00BD31CC">
      <w:pPr>
        <w:pStyle w:val="2"/>
        <w:ind w:left="0" w:leftChars="0" w:firstLine="0" w:firstLineChars="0"/>
        <w:outlineLvl w:val="1"/>
        <w:rPr>
          <w:rFonts w:hint="eastAsia" w:eastAsiaTheme="minorEastAsia"/>
          <w:lang w:val="en-US" w:eastAsia="zh-CN"/>
        </w:rPr>
      </w:pPr>
      <w:r>
        <w:rPr>
          <w:rFonts w:hint="eastAsia" w:ascii="宋体" w:hAnsi="宋体"/>
          <w:b/>
          <w:bCs/>
          <w:lang w:val="en-US" w:eastAsia="zh-CN"/>
        </w:rPr>
        <w:t>九、需提供“四、技术要求”中▲参数所需的证明材料复印件（加盖厂家公章）</w:t>
      </w:r>
    </w:p>
    <w:p w14:paraId="51A59A9D">
      <w:pPr>
        <w:pStyle w:val="11"/>
        <w:widowControl w:val="0"/>
        <w:numPr>
          <w:ilvl w:val="0"/>
          <w:numId w:val="0"/>
        </w:numPr>
        <w:spacing w:after="120"/>
        <w:jc w:val="both"/>
        <w:outlineLvl w:val="9"/>
        <w:rPr>
          <w:rFonts w:hint="eastAsia" w:ascii="宋体" w:hAnsi="宋体"/>
        </w:rPr>
      </w:pPr>
    </w:p>
    <w:p w14:paraId="69AF717F">
      <w:pPr>
        <w:pStyle w:val="11"/>
        <w:widowControl w:val="0"/>
        <w:numPr>
          <w:ilvl w:val="0"/>
          <w:numId w:val="0"/>
        </w:numPr>
        <w:spacing w:after="120"/>
        <w:jc w:val="both"/>
        <w:outlineLvl w:val="1"/>
        <w:rPr>
          <w:rFonts w:hint="eastAsia" w:ascii="宋体" w:hAnsi="宋体"/>
          <w:b/>
          <w:bCs/>
          <w:lang w:val="en-US" w:eastAsia="zh-CN"/>
        </w:rPr>
      </w:pPr>
      <w:r>
        <w:rPr>
          <w:rFonts w:hint="eastAsia" w:ascii="宋体" w:hAnsi="宋体"/>
          <w:b/>
          <w:bCs/>
          <w:lang w:val="en-US" w:eastAsia="zh-CN"/>
        </w:rPr>
        <w:t>十、供应商补充的其他说明资料</w:t>
      </w:r>
    </w:p>
    <w:p w14:paraId="6E72B476">
      <w:pPr>
        <w:pStyle w:val="11"/>
        <w:widowControl w:val="0"/>
        <w:numPr>
          <w:ilvl w:val="0"/>
          <w:numId w:val="0"/>
        </w:numPr>
        <w:spacing w:after="120"/>
        <w:jc w:val="both"/>
        <w:outlineLvl w:val="9"/>
        <w:rPr>
          <w:rFonts w:hint="eastAsia" w:ascii="宋体" w:hAnsi="宋体"/>
          <w:lang w:val="en-US" w:eastAsia="zh-CN"/>
        </w:rPr>
      </w:pPr>
    </w:p>
    <w:p w14:paraId="4848A110">
      <w:pPr>
        <w:pStyle w:val="11"/>
        <w:widowControl w:val="0"/>
        <w:numPr>
          <w:ilvl w:val="0"/>
          <w:numId w:val="0"/>
        </w:numPr>
        <w:spacing w:after="120"/>
        <w:jc w:val="both"/>
        <w:outlineLvl w:val="9"/>
        <w:rPr>
          <w:rFonts w:hint="eastAsia" w:ascii="宋体" w:hAnsi="宋体"/>
          <w:lang w:val="en-US" w:eastAsia="zh-CN"/>
        </w:rPr>
      </w:pPr>
      <w:r>
        <w:rPr>
          <w:rFonts w:hint="eastAsia" w:ascii="宋体" w:hAnsi="宋体"/>
          <w:lang w:val="en-US" w:eastAsia="zh-CN"/>
        </w:rPr>
        <w:t>（以上材料均盖公章）</w:t>
      </w:r>
    </w:p>
    <w:p w14:paraId="2733AF27">
      <w:pPr>
        <w:numPr>
          <w:ilvl w:val="0"/>
          <w:numId w:val="0"/>
        </w:numPr>
        <w:spacing w:line="360" w:lineRule="auto"/>
        <w:ind w:firstLine="640" w:firstLineChars="200"/>
        <w:rPr>
          <w:rFonts w:hint="eastAsia" w:ascii="仿宋" w:hAnsi="仿宋" w:eastAsia="仿宋" w:cs="Times New Roman"/>
          <w:sz w:val="32"/>
          <w:szCs w:val="32"/>
        </w:rPr>
      </w:pPr>
    </w:p>
    <w:sectPr>
      <w:footerReference r:id="rId4" w:type="first"/>
      <w:footerReference r:id="rId3" w:type="default"/>
      <w:pgSz w:w="11906" w:h="16838"/>
      <w:pgMar w:top="1474" w:right="1134" w:bottom="1134" w:left="136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40000" w:csb1="00000000"/>
  </w:font>
  <w:font w:name="仿宋-简">
    <w:altName w:val="仿宋"/>
    <w:panose1 w:val="02010609060101010101"/>
    <w:charset w:val="86"/>
    <w:family w:val="auto"/>
    <w:pitch w:val="default"/>
    <w:sig w:usb0="00000000" w:usb1="00000000"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5866">
    <w:pPr>
      <w:pStyle w:val="8"/>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B277">
    <w:pPr>
      <w:pStyle w:val="8"/>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EB279"/>
    <w:multiLevelType w:val="singleLevel"/>
    <w:tmpl w:val="B5DEB279"/>
    <w:lvl w:ilvl="0" w:tentative="0">
      <w:start w:val="1"/>
      <w:numFmt w:val="chineseCounting"/>
      <w:suff w:val="nothing"/>
      <w:lvlText w:val="%1、"/>
      <w:lvlJc w:val="left"/>
      <w:rPr>
        <w:rFonts w:hint="eastAsia"/>
      </w:rPr>
    </w:lvl>
  </w:abstractNum>
  <w:abstractNum w:abstractNumId="1">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3">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NywiaGRpZCI6IjBmZjNhMTZiNGE0NzM4YWQwMjA5NDg0OTI5YTg3YTQyIiwidXNlckNvdW50Ijo2fQ=="/>
  </w:docVars>
  <w:rsids>
    <w:rsidRoot w:val="5B0F19ED"/>
    <w:rsid w:val="000122CA"/>
    <w:rsid w:val="00016AAD"/>
    <w:rsid w:val="00054D5B"/>
    <w:rsid w:val="0007456C"/>
    <w:rsid w:val="00082492"/>
    <w:rsid w:val="000A4998"/>
    <w:rsid w:val="00103CCD"/>
    <w:rsid w:val="00104F22"/>
    <w:rsid w:val="001214DA"/>
    <w:rsid w:val="001A7528"/>
    <w:rsid w:val="001E7D2E"/>
    <w:rsid w:val="0030435D"/>
    <w:rsid w:val="00371DD2"/>
    <w:rsid w:val="003846E3"/>
    <w:rsid w:val="003E17C3"/>
    <w:rsid w:val="004223E3"/>
    <w:rsid w:val="004324EE"/>
    <w:rsid w:val="004576B6"/>
    <w:rsid w:val="00494BD6"/>
    <w:rsid w:val="004C1986"/>
    <w:rsid w:val="004F3D2D"/>
    <w:rsid w:val="00626C0F"/>
    <w:rsid w:val="00687748"/>
    <w:rsid w:val="006C657D"/>
    <w:rsid w:val="006C73BA"/>
    <w:rsid w:val="00747D2E"/>
    <w:rsid w:val="00766C30"/>
    <w:rsid w:val="007923FC"/>
    <w:rsid w:val="007C0103"/>
    <w:rsid w:val="007C5432"/>
    <w:rsid w:val="007E0F7E"/>
    <w:rsid w:val="008402E6"/>
    <w:rsid w:val="00AD42A2"/>
    <w:rsid w:val="00B04654"/>
    <w:rsid w:val="00B326BF"/>
    <w:rsid w:val="00B5459C"/>
    <w:rsid w:val="00BF4534"/>
    <w:rsid w:val="00C41139"/>
    <w:rsid w:val="00CB0ADC"/>
    <w:rsid w:val="00DF1938"/>
    <w:rsid w:val="00EC11B0"/>
    <w:rsid w:val="00F47A4D"/>
    <w:rsid w:val="00FD70B1"/>
    <w:rsid w:val="01822573"/>
    <w:rsid w:val="03802AE2"/>
    <w:rsid w:val="06255BC2"/>
    <w:rsid w:val="0A002BCE"/>
    <w:rsid w:val="0AD36015"/>
    <w:rsid w:val="0CE560AB"/>
    <w:rsid w:val="0E0B1E3B"/>
    <w:rsid w:val="0F6300FD"/>
    <w:rsid w:val="0FA3156A"/>
    <w:rsid w:val="0FBC58F8"/>
    <w:rsid w:val="10E01064"/>
    <w:rsid w:val="12054EE8"/>
    <w:rsid w:val="13A91BE1"/>
    <w:rsid w:val="140137CB"/>
    <w:rsid w:val="14427960"/>
    <w:rsid w:val="16A6BF44"/>
    <w:rsid w:val="18822A00"/>
    <w:rsid w:val="1D6F3F4A"/>
    <w:rsid w:val="1DD261D8"/>
    <w:rsid w:val="1DE38165"/>
    <w:rsid w:val="1F6BCA01"/>
    <w:rsid w:val="1F77D99A"/>
    <w:rsid w:val="1FDACC9C"/>
    <w:rsid w:val="1FDB52F8"/>
    <w:rsid w:val="1FEF1D66"/>
    <w:rsid w:val="1FFFA708"/>
    <w:rsid w:val="200A5CC6"/>
    <w:rsid w:val="204C2272"/>
    <w:rsid w:val="204F58BE"/>
    <w:rsid w:val="2077148F"/>
    <w:rsid w:val="21690C01"/>
    <w:rsid w:val="22C55A27"/>
    <w:rsid w:val="22C5630B"/>
    <w:rsid w:val="23CF6B43"/>
    <w:rsid w:val="245872B7"/>
    <w:rsid w:val="284321AC"/>
    <w:rsid w:val="2BB6D432"/>
    <w:rsid w:val="2BED0691"/>
    <w:rsid w:val="2DDF04EC"/>
    <w:rsid w:val="2E3F6EC8"/>
    <w:rsid w:val="2ECF171F"/>
    <w:rsid w:val="2F7FE48E"/>
    <w:rsid w:val="2FBF677C"/>
    <w:rsid w:val="2FF30E7C"/>
    <w:rsid w:val="31903F88"/>
    <w:rsid w:val="334F53ED"/>
    <w:rsid w:val="33FD4E5A"/>
    <w:rsid w:val="35BA8BA1"/>
    <w:rsid w:val="35F1069D"/>
    <w:rsid w:val="36924DAD"/>
    <w:rsid w:val="36A43883"/>
    <w:rsid w:val="36C24BE4"/>
    <w:rsid w:val="36FF61E1"/>
    <w:rsid w:val="37FE6648"/>
    <w:rsid w:val="38D83A83"/>
    <w:rsid w:val="397B107A"/>
    <w:rsid w:val="39B9F6BA"/>
    <w:rsid w:val="3A3C2EFF"/>
    <w:rsid w:val="3BE11F2E"/>
    <w:rsid w:val="3BFFEDC8"/>
    <w:rsid w:val="3C4E65BE"/>
    <w:rsid w:val="3C5A6149"/>
    <w:rsid w:val="3CEF129A"/>
    <w:rsid w:val="3DE36125"/>
    <w:rsid w:val="3DFE579D"/>
    <w:rsid w:val="3EB8613C"/>
    <w:rsid w:val="3EBFB5E6"/>
    <w:rsid w:val="3EFE1F3E"/>
    <w:rsid w:val="3F0400C2"/>
    <w:rsid w:val="3F3FB25D"/>
    <w:rsid w:val="3F6D324F"/>
    <w:rsid w:val="3F7E84E2"/>
    <w:rsid w:val="3F9F8F2A"/>
    <w:rsid w:val="3FEFBB62"/>
    <w:rsid w:val="3FFF89AE"/>
    <w:rsid w:val="40E83499"/>
    <w:rsid w:val="435273D7"/>
    <w:rsid w:val="4668440F"/>
    <w:rsid w:val="47FB88F0"/>
    <w:rsid w:val="48270D4B"/>
    <w:rsid w:val="4A3B13F5"/>
    <w:rsid w:val="4AB65F9E"/>
    <w:rsid w:val="4AEE78FE"/>
    <w:rsid w:val="4B400030"/>
    <w:rsid w:val="4BE156B5"/>
    <w:rsid w:val="4BF5E173"/>
    <w:rsid w:val="4BF7A59D"/>
    <w:rsid w:val="4BFFD423"/>
    <w:rsid w:val="4D681ED9"/>
    <w:rsid w:val="4E7F077B"/>
    <w:rsid w:val="4F2F7669"/>
    <w:rsid w:val="5020469B"/>
    <w:rsid w:val="5301620A"/>
    <w:rsid w:val="533662E6"/>
    <w:rsid w:val="539D5F78"/>
    <w:rsid w:val="54276015"/>
    <w:rsid w:val="567D739E"/>
    <w:rsid w:val="569EB3C5"/>
    <w:rsid w:val="56D850EE"/>
    <w:rsid w:val="56ED7342"/>
    <w:rsid w:val="570E73AF"/>
    <w:rsid w:val="5769332A"/>
    <w:rsid w:val="577BB005"/>
    <w:rsid w:val="577FE51E"/>
    <w:rsid w:val="57FA9A3A"/>
    <w:rsid w:val="57FB9911"/>
    <w:rsid w:val="57FFDFAB"/>
    <w:rsid w:val="58F00CE5"/>
    <w:rsid w:val="59592D2E"/>
    <w:rsid w:val="5A5B3CCD"/>
    <w:rsid w:val="5ADC6B47"/>
    <w:rsid w:val="5B0B50CE"/>
    <w:rsid w:val="5B0F19ED"/>
    <w:rsid w:val="5BBB7A63"/>
    <w:rsid w:val="5BDB485B"/>
    <w:rsid w:val="5BFF3698"/>
    <w:rsid w:val="5C45759A"/>
    <w:rsid w:val="5C6914DA"/>
    <w:rsid w:val="5F6D748B"/>
    <w:rsid w:val="5FBE8CAA"/>
    <w:rsid w:val="5FD65434"/>
    <w:rsid w:val="5FDA7B6C"/>
    <w:rsid w:val="5FDD70F5"/>
    <w:rsid w:val="5FF21F4D"/>
    <w:rsid w:val="5FF84F6C"/>
    <w:rsid w:val="5FFD1BB2"/>
    <w:rsid w:val="61060736"/>
    <w:rsid w:val="612E2A84"/>
    <w:rsid w:val="63AC75C7"/>
    <w:rsid w:val="63B417CB"/>
    <w:rsid w:val="63F730D5"/>
    <w:rsid w:val="64994927"/>
    <w:rsid w:val="659BC869"/>
    <w:rsid w:val="65C53B91"/>
    <w:rsid w:val="65DF9584"/>
    <w:rsid w:val="65F8742B"/>
    <w:rsid w:val="664F1741"/>
    <w:rsid w:val="676F8812"/>
    <w:rsid w:val="677FF799"/>
    <w:rsid w:val="68273FF7"/>
    <w:rsid w:val="697FD089"/>
    <w:rsid w:val="69F7B1CE"/>
    <w:rsid w:val="6AD06BC8"/>
    <w:rsid w:val="6B3215A9"/>
    <w:rsid w:val="6B431148"/>
    <w:rsid w:val="6BD83F86"/>
    <w:rsid w:val="6BFAFC92"/>
    <w:rsid w:val="6CA42A35"/>
    <w:rsid w:val="6CF74058"/>
    <w:rsid w:val="6CFEDF4C"/>
    <w:rsid w:val="6D372F2F"/>
    <w:rsid w:val="6D38300F"/>
    <w:rsid w:val="6DBB41D9"/>
    <w:rsid w:val="6DDE0579"/>
    <w:rsid w:val="6E6FED11"/>
    <w:rsid w:val="6E757895"/>
    <w:rsid w:val="6F7C0893"/>
    <w:rsid w:val="6FAF08FA"/>
    <w:rsid w:val="6FCF3182"/>
    <w:rsid w:val="6FD5FC97"/>
    <w:rsid w:val="6FEE8907"/>
    <w:rsid w:val="6FF56D66"/>
    <w:rsid w:val="6FF63219"/>
    <w:rsid w:val="6FFF88D5"/>
    <w:rsid w:val="72113D4E"/>
    <w:rsid w:val="72C07522"/>
    <w:rsid w:val="733EAAC9"/>
    <w:rsid w:val="734E2D80"/>
    <w:rsid w:val="73F4FD52"/>
    <w:rsid w:val="73F7CD77"/>
    <w:rsid w:val="73F7EC14"/>
    <w:rsid w:val="743135AF"/>
    <w:rsid w:val="747EADE7"/>
    <w:rsid w:val="75FA3C3F"/>
    <w:rsid w:val="75FD673F"/>
    <w:rsid w:val="769D2FAA"/>
    <w:rsid w:val="76E68F75"/>
    <w:rsid w:val="76E7B75A"/>
    <w:rsid w:val="777E5529"/>
    <w:rsid w:val="7797D6D8"/>
    <w:rsid w:val="779F29EE"/>
    <w:rsid w:val="77B90DA3"/>
    <w:rsid w:val="77BFD69E"/>
    <w:rsid w:val="77EF2517"/>
    <w:rsid w:val="77F7FC9E"/>
    <w:rsid w:val="77FF3450"/>
    <w:rsid w:val="786A5D74"/>
    <w:rsid w:val="78FB1FD7"/>
    <w:rsid w:val="79164B69"/>
    <w:rsid w:val="79477F7B"/>
    <w:rsid w:val="79646E59"/>
    <w:rsid w:val="796F745B"/>
    <w:rsid w:val="798884FE"/>
    <w:rsid w:val="79D1E4AA"/>
    <w:rsid w:val="79DF10DA"/>
    <w:rsid w:val="79DFB6EC"/>
    <w:rsid w:val="7AC86E71"/>
    <w:rsid w:val="7AD65B35"/>
    <w:rsid w:val="7B241EDA"/>
    <w:rsid w:val="7B3F97C6"/>
    <w:rsid w:val="7B7470FC"/>
    <w:rsid w:val="7B8D6EB1"/>
    <w:rsid w:val="7BA1129A"/>
    <w:rsid w:val="7BB7F73A"/>
    <w:rsid w:val="7BBCCE87"/>
    <w:rsid w:val="7BE47026"/>
    <w:rsid w:val="7BE90110"/>
    <w:rsid w:val="7BEC1A86"/>
    <w:rsid w:val="7BEF7DCD"/>
    <w:rsid w:val="7BF4BA33"/>
    <w:rsid w:val="7BFB8E55"/>
    <w:rsid w:val="7BFD1117"/>
    <w:rsid w:val="7BFF3398"/>
    <w:rsid w:val="7D0B7E50"/>
    <w:rsid w:val="7D17E9D4"/>
    <w:rsid w:val="7D6438CC"/>
    <w:rsid w:val="7D77AAE8"/>
    <w:rsid w:val="7D9DB07E"/>
    <w:rsid w:val="7DBDA5A6"/>
    <w:rsid w:val="7DED7277"/>
    <w:rsid w:val="7DF5EB0C"/>
    <w:rsid w:val="7DFFDC70"/>
    <w:rsid w:val="7E5FA96D"/>
    <w:rsid w:val="7E7BB146"/>
    <w:rsid w:val="7E7EB34C"/>
    <w:rsid w:val="7E7F6509"/>
    <w:rsid w:val="7EB70F12"/>
    <w:rsid w:val="7EBD649B"/>
    <w:rsid w:val="7ECF1219"/>
    <w:rsid w:val="7EDFDF87"/>
    <w:rsid w:val="7EDFF854"/>
    <w:rsid w:val="7EF36E67"/>
    <w:rsid w:val="7EF9E004"/>
    <w:rsid w:val="7EFBC89B"/>
    <w:rsid w:val="7F0F3786"/>
    <w:rsid w:val="7F3F9A23"/>
    <w:rsid w:val="7F68B9AE"/>
    <w:rsid w:val="7F6F1CB6"/>
    <w:rsid w:val="7F7F5C5E"/>
    <w:rsid w:val="7F9B9763"/>
    <w:rsid w:val="7F9D226A"/>
    <w:rsid w:val="7F9E1727"/>
    <w:rsid w:val="7FB33AC8"/>
    <w:rsid w:val="7FB75A7B"/>
    <w:rsid w:val="7FBBD660"/>
    <w:rsid w:val="7FD1F2FF"/>
    <w:rsid w:val="7FD310F1"/>
    <w:rsid w:val="7FDFE037"/>
    <w:rsid w:val="7FE142DA"/>
    <w:rsid w:val="7FE5B1AD"/>
    <w:rsid w:val="7FEA552A"/>
    <w:rsid w:val="7FF0E64A"/>
    <w:rsid w:val="7FF20F02"/>
    <w:rsid w:val="7FFC7AE1"/>
    <w:rsid w:val="7FFCE9E6"/>
    <w:rsid w:val="7FFE3F1F"/>
    <w:rsid w:val="7FFFF179"/>
    <w:rsid w:val="9BF4D172"/>
    <w:rsid w:val="9BF895C8"/>
    <w:rsid w:val="9CBECD59"/>
    <w:rsid w:val="9DFAF5E1"/>
    <w:rsid w:val="9EF31C6A"/>
    <w:rsid w:val="9F7B34B6"/>
    <w:rsid w:val="9FB207DE"/>
    <w:rsid w:val="9FBF8662"/>
    <w:rsid w:val="A1777306"/>
    <w:rsid w:val="A77B52CB"/>
    <w:rsid w:val="A7FF56D0"/>
    <w:rsid w:val="AA3F8B74"/>
    <w:rsid w:val="ACDF393C"/>
    <w:rsid w:val="AF5D8F0D"/>
    <w:rsid w:val="AFEFAFC1"/>
    <w:rsid w:val="B6FF030A"/>
    <w:rsid w:val="B9BF80A0"/>
    <w:rsid w:val="BAF4AF31"/>
    <w:rsid w:val="BBFBB4A8"/>
    <w:rsid w:val="BD4B20CD"/>
    <w:rsid w:val="BD9D2489"/>
    <w:rsid w:val="BDC710CF"/>
    <w:rsid w:val="BDEA9EBD"/>
    <w:rsid w:val="BF5A3764"/>
    <w:rsid w:val="BF9DD868"/>
    <w:rsid w:val="BFB76A38"/>
    <w:rsid w:val="BFCF3D93"/>
    <w:rsid w:val="BFCFA1EC"/>
    <w:rsid w:val="BFDB3183"/>
    <w:rsid w:val="BFF70F22"/>
    <w:rsid w:val="BFFB33F7"/>
    <w:rsid w:val="C7BE8FA9"/>
    <w:rsid w:val="C7E39D34"/>
    <w:rsid w:val="CF9F1EF5"/>
    <w:rsid w:val="CFBB3D12"/>
    <w:rsid w:val="CFEFCD64"/>
    <w:rsid w:val="D1E958B8"/>
    <w:rsid w:val="D1EBB341"/>
    <w:rsid w:val="D3B61BD3"/>
    <w:rsid w:val="D4BB9747"/>
    <w:rsid w:val="D58D29B6"/>
    <w:rsid w:val="D72FEB10"/>
    <w:rsid w:val="D7712C23"/>
    <w:rsid w:val="D7FE1A9B"/>
    <w:rsid w:val="D7FE9A3F"/>
    <w:rsid w:val="DA5F2DA4"/>
    <w:rsid w:val="DBBAC0B9"/>
    <w:rsid w:val="DBE7EBFF"/>
    <w:rsid w:val="DBFB6A68"/>
    <w:rsid w:val="DE9BDA02"/>
    <w:rsid w:val="DEDE4B90"/>
    <w:rsid w:val="DEE65BCC"/>
    <w:rsid w:val="DEEF47C5"/>
    <w:rsid w:val="DEF4E194"/>
    <w:rsid w:val="DF5E41F2"/>
    <w:rsid w:val="DF6C7368"/>
    <w:rsid w:val="DF7ADFBF"/>
    <w:rsid w:val="DFB7E10C"/>
    <w:rsid w:val="DFCD23D6"/>
    <w:rsid w:val="DFD38982"/>
    <w:rsid w:val="DFE5CA83"/>
    <w:rsid w:val="DFFBDC7C"/>
    <w:rsid w:val="DFFDD78A"/>
    <w:rsid w:val="DFFFF468"/>
    <w:rsid w:val="E1FF5987"/>
    <w:rsid w:val="E5CF7CB7"/>
    <w:rsid w:val="E7EFBE97"/>
    <w:rsid w:val="E7F64A99"/>
    <w:rsid w:val="E89E1C29"/>
    <w:rsid w:val="EBBF14F9"/>
    <w:rsid w:val="EBBFBF24"/>
    <w:rsid w:val="EBCF6592"/>
    <w:rsid w:val="EDFD8CDB"/>
    <w:rsid w:val="EE6FA52F"/>
    <w:rsid w:val="EF0D0D91"/>
    <w:rsid w:val="EF1BE760"/>
    <w:rsid w:val="EFCF97DE"/>
    <w:rsid w:val="EFEF6940"/>
    <w:rsid w:val="EFFA581C"/>
    <w:rsid w:val="F27D81A6"/>
    <w:rsid w:val="F3CF9CC3"/>
    <w:rsid w:val="F3D74DE7"/>
    <w:rsid w:val="F3EF6C21"/>
    <w:rsid w:val="F4F6BD54"/>
    <w:rsid w:val="F536AE52"/>
    <w:rsid w:val="F57D3833"/>
    <w:rsid w:val="F5DA7132"/>
    <w:rsid w:val="F5F3DD68"/>
    <w:rsid w:val="F5FF7A11"/>
    <w:rsid w:val="F6FD1E18"/>
    <w:rsid w:val="F77D3208"/>
    <w:rsid w:val="F77E7093"/>
    <w:rsid w:val="F797EE16"/>
    <w:rsid w:val="F7BB4162"/>
    <w:rsid w:val="F7EEA255"/>
    <w:rsid w:val="F7EF9D01"/>
    <w:rsid w:val="F7EFF4B8"/>
    <w:rsid w:val="F7F55A6A"/>
    <w:rsid w:val="F7F60BBD"/>
    <w:rsid w:val="F7FE1C2C"/>
    <w:rsid w:val="F8FD61C4"/>
    <w:rsid w:val="F8FFACAE"/>
    <w:rsid w:val="FABFFA26"/>
    <w:rsid w:val="FAEAAEC8"/>
    <w:rsid w:val="FAF37A26"/>
    <w:rsid w:val="FAF38000"/>
    <w:rsid w:val="FAFFC798"/>
    <w:rsid w:val="FBA7C9EC"/>
    <w:rsid w:val="FBBDC1B2"/>
    <w:rsid w:val="FBDEB2F4"/>
    <w:rsid w:val="FBFDC8FF"/>
    <w:rsid w:val="FC7DA30C"/>
    <w:rsid w:val="FCE7007F"/>
    <w:rsid w:val="FD3781BA"/>
    <w:rsid w:val="FD5BB5E8"/>
    <w:rsid w:val="FD5FE9A6"/>
    <w:rsid w:val="FD7F7EA2"/>
    <w:rsid w:val="FDFA37A4"/>
    <w:rsid w:val="FDFB18D2"/>
    <w:rsid w:val="FE0B3CF8"/>
    <w:rsid w:val="FE1EE563"/>
    <w:rsid w:val="FE1F2189"/>
    <w:rsid w:val="FE26164C"/>
    <w:rsid w:val="FE3306BA"/>
    <w:rsid w:val="FE77B8FB"/>
    <w:rsid w:val="FE7BF20F"/>
    <w:rsid w:val="FEBF5F40"/>
    <w:rsid w:val="FEBFF1CC"/>
    <w:rsid w:val="FEE58568"/>
    <w:rsid w:val="FEFB73EB"/>
    <w:rsid w:val="FEFDBEFC"/>
    <w:rsid w:val="FEFE714A"/>
    <w:rsid w:val="FEFFDFDC"/>
    <w:rsid w:val="FF1CFD90"/>
    <w:rsid w:val="FF1FFCA5"/>
    <w:rsid w:val="FF2B19A2"/>
    <w:rsid w:val="FF3F303F"/>
    <w:rsid w:val="FF470D00"/>
    <w:rsid w:val="FF8E4B94"/>
    <w:rsid w:val="FF9D197E"/>
    <w:rsid w:val="FFAD1DF8"/>
    <w:rsid w:val="FFBAAC3C"/>
    <w:rsid w:val="FFBCC77D"/>
    <w:rsid w:val="FFBF13C4"/>
    <w:rsid w:val="FFBFA1D9"/>
    <w:rsid w:val="FFBFC158"/>
    <w:rsid w:val="FFDB6E91"/>
    <w:rsid w:val="FFF04B1A"/>
    <w:rsid w:val="FFF3BD79"/>
    <w:rsid w:val="FFF71411"/>
    <w:rsid w:val="FFFB05F8"/>
    <w:rsid w:val="FFFB9B7C"/>
    <w:rsid w:val="FFFC1EAD"/>
    <w:rsid w:val="FFFD69B1"/>
    <w:rsid w:val="FFFE5F94"/>
    <w:rsid w:val="FFFEDAF8"/>
    <w:rsid w:val="FFFF4234"/>
    <w:rsid w:val="FFFF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2"/>
    <w:basedOn w:val="1"/>
    <w:qFormat/>
    <w:uiPriority w:val="0"/>
    <w:pPr>
      <w:spacing w:after="120" w:line="480" w:lineRule="auto"/>
    </w:pPr>
    <w:rPr>
      <w:rFonts w:ascii="楷体_GB2312" w:hAnsi="华文楷体" w:eastAsia="楷体_GB2312" w:cs="Times New Roman"/>
      <w:color w:val="000000"/>
      <w:sz w:val="28"/>
      <w:szCs w:val="28"/>
    </w:rPr>
  </w:style>
  <w:style w:type="paragraph" w:styleId="4">
    <w:name w:val="Body Text"/>
    <w:basedOn w:val="1"/>
    <w:next w:val="1"/>
    <w:unhideWhenUsed/>
    <w:qFormat/>
    <w:uiPriority w:val="99"/>
    <w:pPr>
      <w:spacing w:after="120"/>
    </w:pPr>
  </w:style>
  <w:style w:type="paragraph" w:styleId="5">
    <w:name w:val="Body Text Indent"/>
    <w:basedOn w:val="1"/>
    <w:next w:val="6"/>
    <w:qFormat/>
    <w:uiPriority w:val="0"/>
    <w:pPr>
      <w:spacing w:after="120"/>
      <w:ind w:left="420" w:leftChars="200"/>
    </w:pPr>
  </w:style>
  <w:style w:type="paragraph" w:customStyle="1" w:styleId="6">
    <w:name w:val="font5"/>
    <w:basedOn w:val="1"/>
    <w:qFormat/>
    <w:uiPriority w:val="99"/>
    <w:pPr>
      <w:widowControl/>
      <w:spacing w:before="100" w:beforeAutospacing="1" w:after="100" w:afterAutospacing="1"/>
      <w:jc w:val="left"/>
    </w:pPr>
    <w:rPr>
      <w:rFonts w:ascii="宋体"/>
      <w:kern w:val="0"/>
      <w:sz w:val="18"/>
      <w:szCs w:val="18"/>
    </w:rPr>
  </w:style>
  <w:style w:type="paragraph" w:styleId="7">
    <w:name w:val="Balloon Text"/>
    <w:basedOn w:val="1"/>
    <w:link w:val="16"/>
    <w:semiHidden/>
    <w:unhideWhenUsed/>
    <w:qFormat/>
    <w:uiPriority w:val="99"/>
    <w:rPr>
      <w:sz w:val="18"/>
      <w:szCs w:val="18"/>
    </w:rPr>
  </w:style>
  <w:style w:type="paragraph" w:styleId="8">
    <w:name w:val="footer"/>
    <w:basedOn w:val="1"/>
    <w:link w:val="15"/>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17"/>
    <w:unhideWhenUsed/>
    <w:qFormat/>
    <w:uiPriority w:val="99"/>
    <w:pP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1">
    <w:name w:val="Body Text First Indent 2"/>
    <w:basedOn w:val="5"/>
    <w:next w:val="2"/>
    <w:qFormat/>
    <w:uiPriority w:val="0"/>
    <w:pPr>
      <w:ind w:firstLine="420" w:firstLineChars="200"/>
    </w:pPr>
  </w:style>
  <w:style w:type="character" w:styleId="14">
    <w:name w:val="page number"/>
    <w:basedOn w:val="13"/>
    <w:qFormat/>
    <w:uiPriority w:val="0"/>
  </w:style>
  <w:style w:type="character" w:customStyle="1" w:styleId="15">
    <w:name w:val="页脚 字符"/>
    <w:basedOn w:val="13"/>
    <w:link w:val="8"/>
    <w:qFormat/>
    <w:uiPriority w:val="99"/>
    <w:rPr>
      <w:rFonts w:ascii="Times New Roman" w:hAnsi="Times New Roman" w:eastAsia="宋体" w:cs="Times New Roman"/>
      <w:sz w:val="18"/>
      <w:szCs w:val="18"/>
    </w:rPr>
  </w:style>
  <w:style w:type="character" w:customStyle="1" w:styleId="16">
    <w:name w:val="批注框文本 字符"/>
    <w:basedOn w:val="13"/>
    <w:link w:val="7"/>
    <w:semiHidden/>
    <w:qFormat/>
    <w:uiPriority w:val="99"/>
    <w:rPr>
      <w:sz w:val="18"/>
      <w:szCs w:val="18"/>
    </w:rPr>
  </w:style>
  <w:style w:type="character" w:customStyle="1" w:styleId="17">
    <w:name w:val="页眉 字符"/>
    <w:basedOn w:val="13"/>
    <w:link w:val="9"/>
    <w:qFormat/>
    <w:uiPriority w:val="99"/>
    <w:rPr>
      <w:rFonts w:asciiTheme="minorHAnsi" w:hAnsiTheme="minorHAnsi" w:eastAsiaTheme="minorEastAsia" w:cstheme="minorBidi"/>
      <w:kern w:val="2"/>
      <w:sz w:val="18"/>
      <w:szCs w:val="18"/>
    </w:rPr>
  </w:style>
  <w:style w:type="paragraph" w:customStyle="1" w:styleId="18">
    <w:name w:val="_Style 1"/>
    <w:basedOn w:val="1"/>
    <w:qFormat/>
    <w:uiPriority w:val="0"/>
    <w:pPr>
      <w:ind w:firstLine="420" w:firstLineChars="200"/>
    </w:pPr>
  </w:style>
  <w:style w:type="paragraph" w:customStyle="1" w:styleId="19">
    <w:name w:val="列出段落1"/>
    <w:basedOn w:val="1"/>
    <w:qFormat/>
    <w:uiPriority w:val="34"/>
    <w:pPr>
      <w:ind w:firstLine="420" w:firstLineChars="200"/>
    </w:pPr>
    <w:rPr>
      <w:kern w:val="0"/>
      <w:sz w:val="20"/>
      <w:szCs w:val="21"/>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f\Library\Containers\com.kingsoft.wpsoffice.mac\Data\C:\Users\admin\AppData\Roaming\kingsoft\office6\templates\download\d039dcaf-74b0-4b68-bdcc-0f5918840804\&#25307;&#26631;&#39033;&#30446;&#29992;&#25143;&#38656;&#27714;&#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A8FFA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招标项目用户需求书</Template>
  <Pages>13</Pages>
  <Words>6440</Words>
  <Characters>6857</Characters>
  <Lines>8</Lines>
  <Paragraphs>2</Paragraphs>
  <TotalTime>10</TotalTime>
  <ScaleCrop>false</ScaleCrop>
  <LinksUpToDate>false</LinksUpToDate>
  <CharactersWithSpaces>7078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2025-04-25T06:36:00Z</dcterms:created>
  <dc:creator>nothing</dc:creator>
  <cp:lastModifiedBy>Kenn康</cp:lastModifiedBy>
  <dcterms:modified xsi:type="dcterms:W3CDTF">2026-05-07T09:21:43Z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UUID">
    <vt:lpwstr>v1.0_mb_+Uyl4m3ue68XKP4Dx1/PqQ==</vt:lpwstr>
  </property>
  <property fmtid="{D5CDD505-2E9C-101B-9397-08002B2CF9AE}" pid="4" name="ICV">
    <vt:lpwstr>86B4CA2AD5F9BA56D3D6EA69C671C034_43</vt:lpwstr>
  </property>
  <property fmtid="{D5CDD505-2E9C-101B-9397-08002B2CF9AE}" pid="5" name="KSOTemplateDocerSaveRecord">
    <vt:lpwstr>eyJoZGlkIjoiODRkZDYzMGZjZDQxMzBkZWY1MmU3MjVkOTZlOGEyZjEiLCJ1c2VySWQiOiI0MTY4ODE2MDkifQ==</vt:lpwstr>
  </property>
</Properties>
</file>