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88EBB">
      <w:pPr>
        <w:rPr>
          <w:rFonts w:hint="eastAsia"/>
        </w:rPr>
      </w:pPr>
      <w:r>
        <w:rPr>
          <w:rFonts w:hint="eastAsia"/>
        </w:rPr>
        <w:t>1.适用于出入境证照查验使用，设备一体化设计外观应完好无损，无松动损坏现象，表面应平整光滑，色泽均匀，应无裂纹、褪色、腐蚀和发霉等现象，标识和字符应清晰可辨。</w:t>
      </w:r>
    </w:p>
    <w:p w14:paraId="798A5D40">
      <w:pPr>
        <w:rPr>
          <w:rFonts w:hint="eastAsia"/>
        </w:rPr>
      </w:pPr>
      <w:r>
        <w:rPr>
          <w:rFonts w:hint="eastAsia"/>
        </w:rPr>
        <w:t>2.主机应为一体式封闭结构，外形尺寸不大于135×80×35mm，整机重量不大于300g。</w:t>
      </w:r>
    </w:p>
    <w:p w14:paraId="060144D0">
      <w:pPr>
        <w:rPr>
          <w:rFonts w:hint="eastAsia"/>
        </w:rPr>
      </w:pPr>
      <w:r>
        <w:rPr>
          <w:rFonts w:hint="eastAsia"/>
        </w:rPr>
        <w:t>3.连续工作续航不小于5小时。</w:t>
      </w:r>
    </w:p>
    <w:p w14:paraId="14BF0EFD">
      <w:pPr>
        <w:rPr>
          <w:rFonts w:hint="eastAsia"/>
        </w:rPr>
      </w:pPr>
      <w:r>
        <w:rPr>
          <w:rFonts w:hint="eastAsia"/>
        </w:rPr>
        <w:t>4.设备应配置不小于5英寸、不低于720P多点触摸数码高清液晶显示屏。</w:t>
      </w:r>
    </w:p>
    <w:p w14:paraId="3127C4DB">
      <w:pPr>
        <w:rPr>
          <w:rFonts w:hint="eastAsia"/>
        </w:rPr>
      </w:pPr>
      <w:r>
        <w:rPr>
          <w:rFonts w:hint="eastAsia"/>
        </w:rPr>
        <w:t>5.设备应内置高清图像采集模块，图像传感器分辨率应不小于1920X1080；设备采集图像分辨率应不小于1280X720。</w:t>
      </w:r>
    </w:p>
    <w:p w14:paraId="571ABD83">
      <w:pPr>
        <w:rPr>
          <w:rFonts w:hint="eastAsia"/>
        </w:rPr>
      </w:pPr>
      <w:r>
        <w:rPr>
          <w:rFonts w:hint="eastAsia"/>
        </w:rPr>
        <w:t>6.设备应具备不少于2档放大倍率，放大倍率至少应具备10倍和20倍选项。</w:t>
      </w:r>
    </w:p>
    <w:p w14:paraId="754F8535">
      <w:pPr>
        <w:rPr>
          <w:rFonts w:hint="eastAsia"/>
        </w:rPr>
      </w:pPr>
      <w:r>
        <w:rPr>
          <w:rFonts w:hint="eastAsia"/>
        </w:rPr>
        <w:t>7.设备最大观察视野范围不小于9mmX5mm。</w:t>
      </w:r>
    </w:p>
    <w:p w14:paraId="217BD04E">
      <w:pPr>
        <w:rPr>
          <w:rFonts w:hint="eastAsia"/>
        </w:rPr>
      </w:pPr>
      <w:r>
        <w:rPr>
          <w:rFonts w:hint="eastAsia"/>
        </w:rPr>
        <w:t>8.设备内部应配置波长400nm~700nm的LED白光源，配置白光面状柔光板； 设备内部应配置≥2个波长400nm~700nm的点状侧照射白光源；设备内部应配置波长360nm~370nm，主波峰是365nm的LED长波紫外光源；设备内部应配置波长740nm~900nm，主波峰是850nm的LED红外光源；设备外表应配置波长360nm~370nm，主波峰是365nm的LED长波紫外光源。</w:t>
      </w:r>
    </w:p>
    <w:p w14:paraId="4BEAF0D9">
      <w:pPr>
        <w:rPr>
          <w:rFonts w:hint="eastAsia"/>
        </w:rPr>
      </w:pPr>
      <w:r>
        <w:rPr>
          <w:rFonts w:hint="eastAsia"/>
        </w:rPr>
        <w:t>9.设备应具有图像拍照功能，通过软件界面的拍照按钮采集图像。</w:t>
      </w:r>
    </w:p>
    <w:p w14:paraId="1225213A">
      <w:pPr>
        <w:rPr>
          <w:rFonts w:hint="eastAsia"/>
        </w:rPr>
      </w:pPr>
      <w:r>
        <w:rPr>
          <w:rFonts w:hint="eastAsia"/>
        </w:rPr>
        <w:t>10.设备应具有图像存储功能，通过软件界面的拍照按钮将采集的图像保存至本地。</w:t>
      </w:r>
    </w:p>
    <w:p w14:paraId="49807841">
      <w:pPr>
        <w:rPr>
          <w:rFonts w:hint="eastAsia"/>
        </w:rPr>
      </w:pPr>
      <w:r>
        <w:rPr>
          <w:rFonts w:hint="eastAsia"/>
        </w:rPr>
        <w:t>11.设备应具有图像回看功能，可在软件界面浏览查看存储在本地设备中的图像。</w:t>
      </w:r>
    </w:p>
    <w:p w14:paraId="3596BF40">
      <w:pPr>
        <w:rPr>
          <w:rFonts w:hint="eastAsia"/>
        </w:rPr>
      </w:pPr>
      <w:r>
        <w:rPr>
          <w:rFonts w:hint="eastAsia"/>
        </w:rPr>
        <w:t>12.设备显示屏应具有实时预览被检测物体的图像功能。</w:t>
      </w:r>
    </w:p>
    <w:p w14:paraId="42C61AE5">
      <w:pPr>
        <w:rPr>
          <w:rFonts w:hint="eastAsia"/>
        </w:rPr>
      </w:pPr>
      <w:r>
        <w:rPr>
          <w:rFonts w:hint="eastAsia"/>
        </w:rPr>
        <w:t>13.设备应配置USB TypeC接口。</w:t>
      </w:r>
    </w:p>
    <w:p w14:paraId="4453133F">
      <w:pPr>
        <w:rPr>
          <w:rFonts w:hint="eastAsia"/>
        </w:rPr>
      </w:pPr>
      <w:r>
        <w:rPr>
          <w:rFonts w:hint="eastAsia"/>
        </w:rPr>
        <w:t>14.拟供产品型号应符合国家相关标准，并可提供具备CMA/CNAS资质的第三方检测机构出具的检测报告。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6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2026-05-25T10:35:22Z</dcterms:created>
  <dc:creator>ch</dc:creator>
  <cp:lastModifiedBy>谢云驹</cp:lastModifiedBy>
  <dcterms:modified xsi:type="dcterms:W3CDTF">2026-05-25T10:36:10Z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eyJoZGlkIjoiNGZhZjIwNjNkN2JhYjUzYzQ1OTMwNGVhOTcwMDI1MTYiLCJ1c2VySWQiOiIzMDY4MzA0OTIifQ==</vt:lpwstr>
  </property>
  <property fmtid="{D5CDD505-2E9C-101B-9397-08002B2CF9AE}" pid="4" name="ICV">
    <vt:lpwstr>D2D03660FB534B64975DCF2802D70443_12</vt:lpwstr>
  </property>
</Properties>
</file>