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2360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2025年国密零信任设备采购需求</w:t>
      </w:r>
    </w:p>
    <w:bookmarkEnd w:id="0"/>
    <w:p w14:paraId="3D1B6C0C">
      <w:pPr>
        <w:pStyle w:val="2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47B36BA9">
      <w:pPr>
        <w:pStyle w:val="2"/>
        <w:spacing w:line="240" w:lineRule="auto"/>
        <w:ind w:firstLine="0" w:firstLineChars="0"/>
        <w:jc w:val="left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-SA"/>
        </w:rPr>
        <w:t>一、技术要求</w:t>
      </w:r>
    </w:p>
    <w:p w14:paraId="408F7156">
      <w:pPr>
        <w:widowControl/>
        <w:jc w:val="left"/>
        <w:rPr>
          <w:rFonts w:asciiTheme="minorEastAsia" w:hAnsiTheme="minorEastAsia" w:eastAsiaTheme="minorEastAsia"/>
          <w:b/>
          <w:bCs/>
          <w:color w:val="000000"/>
          <w:kern w:val="0"/>
          <w:sz w:val="18"/>
          <w:szCs w:val="18"/>
        </w:rPr>
      </w:pPr>
    </w:p>
    <w:tbl>
      <w:tblPr>
        <w:tblStyle w:val="12"/>
        <w:tblW w:w="9682" w:type="dxa"/>
        <w:tblInd w:w="-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28"/>
        <w:gridCol w:w="954"/>
        <w:gridCol w:w="655"/>
        <w:gridCol w:w="6054"/>
      </w:tblGrid>
      <w:tr w14:paraId="01DA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276C4">
            <w:pPr>
              <w:widowControl/>
              <w:jc w:val="center"/>
              <w:rPr>
                <w:rFonts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AC75C">
            <w:pPr>
              <w:widowControl/>
              <w:jc w:val="center"/>
              <w:rPr>
                <w:rFonts w:hint="default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产品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DAC4F">
            <w:pPr>
              <w:widowControl/>
              <w:jc w:val="center"/>
              <w:rPr>
                <w:rFonts w:hint="default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品牌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70A0B">
            <w:pPr>
              <w:widowControl/>
              <w:jc w:val="center"/>
              <w:rPr>
                <w:rFonts w:hint="default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6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2FF5A">
            <w:pPr>
              <w:widowControl/>
              <w:jc w:val="center"/>
              <w:rPr>
                <w:rFonts w:hint="default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技术要求</w:t>
            </w:r>
          </w:p>
        </w:tc>
      </w:tr>
      <w:tr w14:paraId="46C6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6A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FA9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国密零信任</w:t>
            </w:r>
            <w:r>
              <w:rPr>
                <w:rFonts w:ascii="宋体" w:hAnsi="宋体" w:eastAsia="宋体" w:cs="宋体"/>
                <w:kern w:val="0"/>
                <w:szCs w:val="21"/>
              </w:rPr>
              <w:t>设备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9DFE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深信服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B2765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2台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E4A46">
            <w:r>
              <w:rPr>
                <w:rFonts w:hint="eastAsia"/>
              </w:rPr>
              <w:t>1、性能</w:t>
            </w:r>
            <w:r>
              <w:t>参数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SSL性能参数：最大加密流量（Mbps）≥350，≥500个并发。</w:t>
            </w:r>
          </w:p>
          <w:p w14:paraId="5E585B21">
            <w:pPr>
              <w:rPr>
                <w:rFonts w:hint="eastAsia"/>
              </w:rPr>
            </w:pPr>
            <w:r>
              <w:rPr>
                <w:rFonts w:hint="eastAsia"/>
              </w:rPr>
              <w:t>2、硬件</w:t>
            </w:r>
            <w:r>
              <w:t>参数</w:t>
            </w:r>
            <w:r>
              <w:rPr>
                <w:rFonts w:hint="eastAsia"/>
              </w:rPr>
              <w:t>内存大小≥16G，硬盘容量≥128G SSD，冗余电源，≥8千兆电口，≥2个万兆光口，≥2个SFP</w:t>
            </w:r>
            <w:r>
              <w:t>+</w:t>
            </w:r>
            <w:r>
              <w:rPr>
                <w:rFonts w:hint="eastAsia"/>
              </w:rPr>
              <w:t>模块，≥5个带证书UKEY。</w:t>
            </w:r>
          </w:p>
          <w:p w14:paraId="45C6F73A"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具备商用密码产品认证证书。</w:t>
            </w:r>
          </w:p>
          <w:p w14:paraId="3E62876D"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支持双机集群部署。</w:t>
            </w:r>
          </w:p>
          <w:p w14:paraId="5241E1D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包含5年软硬件升级授权，单台</w:t>
            </w:r>
            <w:r>
              <w:t>设备包含</w:t>
            </w:r>
            <w:r>
              <w:rPr>
                <w:rFonts w:hint="eastAsia"/>
              </w:rPr>
              <w:t>500个并发永久授权。</w:t>
            </w:r>
          </w:p>
          <w:p w14:paraId="61A5FBD8">
            <w:pPr>
              <w:pStyle w:val="21"/>
              <w:spacing w:after="78"/>
              <w:ind w:firstLine="0" w:firstLineChars="0"/>
              <w:rPr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6.</w:t>
            </w:r>
            <w:r>
              <w:rPr>
                <w:rFonts w:hint="eastAsia"/>
                <w:b w:val="0"/>
                <w:bCs w:val="0"/>
                <w:sz w:val="21"/>
              </w:rPr>
              <w:t>产品</w:t>
            </w:r>
            <w:r>
              <w:rPr>
                <w:b w:val="0"/>
                <w:bCs w:val="0"/>
                <w:sz w:val="21"/>
              </w:rPr>
              <w:t>功能</w:t>
            </w:r>
          </w:p>
          <w:p w14:paraId="665539D7">
            <w:r>
              <w:rPr>
                <w:rFonts w:hint="eastAsia"/>
                <w:lang w:val="en-US" w:eastAsia="zh-CN"/>
              </w:rPr>
              <w:t>（1）</w:t>
            </w:r>
            <w:r>
              <w:rPr>
                <w:rFonts w:hint="eastAsia"/>
              </w:rPr>
              <w:t>支持单包授权功能（SPA），支持UDP+TCP组合的单包授权技术，未授权用户无法扫描到服务端口。需提供第三方评测机构出具的具备CMA（中国检测机构和实验室强制认证）标识的关于该功能的检测报告扫描件。</w:t>
            </w:r>
          </w:p>
          <w:p w14:paraId="099B25E7"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</w:rPr>
              <w:t>支持配置在触发异常环境的条件时，用户需完成增强认证才可登录。可配置的异常环境包括：帐号首次登录、帐号在该终端首次登录、闲置帐号登录、账号弱密码登录、异常时间登录、账号在非常用地点登录。需提供第三方评测机构出具的具备CMA（中国检测机构和实验室强制认证）标识的关于该功能的检测报告扫描件。</w:t>
            </w:r>
          </w:p>
          <w:p w14:paraId="4847AE01">
            <w:r>
              <w:rPr>
                <w:rFonts w:hint="eastAsia"/>
                <w:lang w:val="en-US" w:eastAsia="zh-CN"/>
              </w:rPr>
              <w:t>（3）</w:t>
            </w:r>
            <w:r>
              <w:rPr>
                <w:rFonts w:hint="eastAsia"/>
              </w:rPr>
              <w:t>客户端接入及控制台访问均应支持SM1、SM2、SM3、SM4等加密算法，以及相应的 ECC_SM4_SM3、ECDHE_SM4_SM3、ECC_SM1_SM3、ECDHE_SM1_SM3等加密算法套件。</w:t>
            </w:r>
          </w:p>
          <w:p w14:paraId="6DF03135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支持操作系统包括Windows、macOS、linux/麒麟/统信、iOS/Android。</w:t>
            </w:r>
          </w:p>
          <w:p w14:paraId="4CEFDC83">
            <w:r>
              <w:rPr>
                <w:rFonts w:hint="eastAsia"/>
                <w:lang w:val="en-US" w:eastAsia="zh-CN"/>
              </w:rPr>
              <w:t>（5）</w:t>
            </w:r>
            <w:r>
              <w:rPr>
                <w:rFonts w:hint="eastAsia"/>
              </w:rPr>
              <w:t>支持虚拟IP功能，支持共享虚拟IP池模式及独享虚拟IP模式。需提供第三方评测机构出具的具备CMA（中国检测机构和实验室强制认证）标识的关于该功能的检测报告扫描件。</w:t>
            </w:r>
          </w:p>
          <w:p w14:paraId="2B9CA76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（6）</w:t>
            </w:r>
            <w:r>
              <w:rPr>
                <w:rFonts w:hint="eastAsia"/>
              </w:rPr>
              <w:t>提供api接口或提供定制开发支持，支持实现查询、增加零信任设备账号等功能。</w:t>
            </w:r>
          </w:p>
          <w:p w14:paraId="034BE9B5">
            <w:pPr>
              <w:pStyle w:val="2"/>
              <w:rPr>
                <w:rFonts w:hint="eastAsia"/>
              </w:rPr>
            </w:pPr>
          </w:p>
          <w:p w14:paraId="5CF4B8F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3C444B2">
      <w:pPr>
        <w:widowControl/>
        <w:spacing w:line="240" w:lineRule="atLeast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  <w:t>商务要求</w:t>
      </w:r>
    </w:p>
    <w:tbl>
      <w:tblPr>
        <w:tblStyle w:val="12"/>
        <w:tblW w:w="93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55"/>
        <w:gridCol w:w="6231"/>
      </w:tblGrid>
      <w:tr w14:paraId="14B2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2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84BA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/>
                <w:szCs w:val="21"/>
                <w:lang w:val="zh-CN"/>
              </w:rPr>
              <w:t>产品质保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61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要求提供的全新产品，并提供</w:t>
            </w:r>
            <w:r>
              <w:rPr>
                <w:rFonts w:hint="eastAsia"/>
              </w:rPr>
              <w:t>5年产品</w:t>
            </w:r>
            <w:r>
              <w:t>质保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876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93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9889">
            <w:pPr>
              <w:widowControl/>
              <w:jc w:val="center"/>
            </w:pPr>
            <w:r>
              <w:rPr>
                <w:rFonts w:ascii="宋体" w:hAnsi="宋体"/>
                <w:szCs w:val="21"/>
              </w:rPr>
              <w:t>关于</w:t>
            </w:r>
            <w:r>
              <w:rPr>
                <w:rFonts w:hint="eastAsia" w:ascii="宋体" w:hAnsi="宋体"/>
                <w:szCs w:val="21"/>
              </w:rPr>
              <w:t>服务交付和验收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10C1">
            <w:r>
              <w:rPr>
                <w:rFonts w:hint="eastAsia"/>
              </w:rPr>
              <w:t>1.供应商</w:t>
            </w:r>
            <w:r>
              <w:t>负责产品安装、调试。</w:t>
            </w:r>
          </w:p>
          <w:p w14:paraId="0D79F86D">
            <w:r>
              <w:rPr>
                <w:rFonts w:hint="eastAsia"/>
              </w:rPr>
              <w:t>2.</w:t>
            </w:r>
            <w:r>
              <w:t>需协助</w:t>
            </w:r>
            <w:r>
              <w:rPr>
                <w:rFonts w:hint="eastAsia"/>
              </w:rPr>
              <w:t>采购方</w:t>
            </w:r>
            <w:r>
              <w:t>制定</w:t>
            </w:r>
            <w:r>
              <w:rPr>
                <w:rFonts w:hint="eastAsia"/>
              </w:rPr>
              <w:t>原</w:t>
            </w:r>
            <w:r>
              <w:t>VPN设备账号迁移方案，并</w:t>
            </w:r>
            <w:r>
              <w:rPr>
                <w:rFonts w:hint="eastAsia"/>
              </w:rPr>
              <w:t>负责实施</w:t>
            </w:r>
            <w:r>
              <w:t>设备替换工作。</w:t>
            </w:r>
          </w:p>
          <w:p w14:paraId="106D3426">
            <w:r>
              <w:t>3.</w:t>
            </w:r>
            <w:r>
              <w:rPr>
                <w:rFonts w:hint="eastAsia"/>
              </w:rPr>
              <w:t>需</w:t>
            </w:r>
            <w:r>
              <w:t>接受采购方</w:t>
            </w:r>
            <w:r>
              <w:rPr>
                <w:rFonts w:hint="eastAsia"/>
              </w:rPr>
              <w:t>的</w:t>
            </w:r>
            <w:r>
              <w:t>验收，</w:t>
            </w:r>
            <w:r>
              <w:rPr>
                <w:rFonts w:hint="eastAsia"/>
              </w:rPr>
              <w:t>验收依据为具体</w:t>
            </w:r>
            <w:r>
              <w:t>技术要求</w:t>
            </w:r>
            <w:r>
              <w:rPr>
                <w:rFonts w:hint="eastAsia"/>
              </w:rPr>
              <w:t>和商务</w:t>
            </w:r>
            <w:r>
              <w:t>要求</w:t>
            </w:r>
            <w:r>
              <w:rPr>
                <w:rFonts w:hint="eastAsia"/>
              </w:rPr>
              <w:t>中的</w:t>
            </w:r>
            <w:r>
              <w:t>质保</w:t>
            </w:r>
            <w:r>
              <w:rPr>
                <w:rFonts w:hint="eastAsia"/>
              </w:rPr>
              <w:t>要求</w:t>
            </w:r>
            <w:r>
              <w:t>和</w:t>
            </w:r>
            <w:r>
              <w:rPr>
                <w:rFonts w:hint="eastAsia"/>
              </w:rPr>
              <w:t>关于</w:t>
            </w:r>
            <w:r>
              <w:t>服务交付</w:t>
            </w:r>
            <w:r>
              <w:rPr>
                <w:rFonts w:hint="eastAsia"/>
              </w:rPr>
              <w:t>和验收</w:t>
            </w:r>
            <w:r>
              <w:t>的</w:t>
            </w:r>
            <w:r>
              <w:rPr>
                <w:rFonts w:hint="eastAsia"/>
              </w:rPr>
              <w:t>1、2条款</w:t>
            </w:r>
            <w:r>
              <w:t>。</w:t>
            </w:r>
          </w:p>
        </w:tc>
      </w:tr>
      <w:tr w14:paraId="366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7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9B6A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安全保密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2AE5">
            <w:r>
              <w:rPr>
                <w:rFonts w:hint="eastAsia"/>
              </w:rPr>
              <w:t>供应商应承诺</w:t>
            </w:r>
            <w:r>
              <w:t>在</w:t>
            </w:r>
            <w:r>
              <w:rPr>
                <w:rFonts w:hint="eastAsia"/>
              </w:rPr>
              <w:t>产品安装</w:t>
            </w:r>
            <w:r>
              <w:t>、调试、售后服务过程中</w:t>
            </w:r>
            <w:r>
              <w:rPr>
                <w:rFonts w:hint="eastAsia"/>
              </w:rPr>
              <w:t>所接触各类文档信息的安全保密措施，一旦发现泄密事件，需按照国家法律法规承担相应责任。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highlight w:val="yellow"/>
                <w:lang w:val="zh-CN"/>
              </w:rPr>
              <w:t>（</w:t>
            </w:r>
            <w:r>
              <w:rPr>
                <w:rFonts w:hint="eastAsia"/>
                <w:highlight w:val="yellow"/>
                <w:lang w:val="en-US" w:eastAsia="zh-CN"/>
              </w:rPr>
              <w:t>要求提供承诺函</w:t>
            </w:r>
            <w:r>
              <w:rPr>
                <w:rFonts w:hint="eastAsia"/>
                <w:highlight w:val="yellow"/>
                <w:lang w:val="zh-CN"/>
              </w:rPr>
              <w:t>）</w:t>
            </w:r>
          </w:p>
        </w:tc>
      </w:tr>
      <w:tr w14:paraId="712C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FA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94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付款方式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47D0">
            <w:r>
              <w:rPr>
                <w:rFonts w:hint="eastAsia"/>
                <w:lang w:eastAsia="zh-Hans"/>
              </w:rPr>
              <w:t>到货后，查验</w:t>
            </w:r>
            <w:r>
              <w:rPr>
                <w:lang w:eastAsia="zh-Hans"/>
              </w:rPr>
              <w:t>产品规格、数量</w:t>
            </w:r>
            <w:r>
              <w:rPr>
                <w:rFonts w:hint="eastAsia"/>
                <w:lang w:eastAsia="zh-Hans"/>
              </w:rPr>
              <w:t>，上电</w:t>
            </w:r>
            <w:r>
              <w:rPr>
                <w:lang w:eastAsia="zh-Hans"/>
              </w:rPr>
              <w:t>验证</w:t>
            </w:r>
            <w:r>
              <w:rPr>
                <w:rFonts w:hint="eastAsia"/>
                <w:lang w:eastAsia="zh-Hans"/>
              </w:rPr>
              <w:t>硬件</w:t>
            </w:r>
            <w:r>
              <w:rPr>
                <w:lang w:eastAsia="zh-Hans"/>
              </w:rPr>
              <w:t>配置</w:t>
            </w:r>
            <w:r>
              <w:rPr>
                <w:rFonts w:hint="eastAsia"/>
                <w:lang w:eastAsia="zh-Hans"/>
              </w:rPr>
              <w:t>后</w:t>
            </w:r>
            <w:r>
              <w:rPr>
                <w:lang w:eastAsia="zh-Hans"/>
              </w:rPr>
              <w:t>支付合同款</w:t>
            </w:r>
            <w:r>
              <w:rPr>
                <w:rFonts w:hint="eastAsia"/>
                <w:lang w:eastAsia="zh-Hans"/>
              </w:rPr>
              <w:t>50%</w:t>
            </w:r>
            <w:r>
              <w:rPr>
                <w:rFonts w:hint="eastAsia"/>
              </w:rPr>
              <w:t>。</w:t>
            </w:r>
          </w:p>
          <w:p w14:paraId="47C1CEEE">
            <w:r>
              <w:rPr>
                <w:lang w:eastAsia="zh-Hans"/>
              </w:rPr>
              <w:t>完成安装调试</w:t>
            </w:r>
            <w:r>
              <w:rPr>
                <w:rFonts w:hint="eastAsia"/>
                <w:lang w:eastAsia="zh-Hans"/>
              </w:rPr>
              <w:t>、完成</w:t>
            </w:r>
            <w:r>
              <w:rPr>
                <w:lang w:eastAsia="zh-Hans"/>
              </w:rPr>
              <w:t>设备</w:t>
            </w:r>
            <w:r>
              <w:rPr>
                <w:rFonts w:hint="eastAsia"/>
                <w:lang w:eastAsia="zh-Hans"/>
              </w:rPr>
              <w:t>替换并</w:t>
            </w:r>
            <w:r>
              <w:rPr>
                <w:lang w:eastAsia="zh-Hans"/>
              </w:rPr>
              <w:t>通过</w:t>
            </w:r>
            <w:r>
              <w:rPr>
                <w:rFonts w:hint="eastAsia"/>
                <w:lang w:eastAsia="zh-Hans"/>
              </w:rPr>
              <w:t>采购</w:t>
            </w:r>
            <w:r>
              <w:rPr>
                <w:lang w:eastAsia="zh-Hans"/>
              </w:rPr>
              <w:t>方</w:t>
            </w:r>
            <w:r>
              <w:rPr>
                <w:rFonts w:hint="eastAsia"/>
                <w:lang w:eastAsia="zh-Hans"/>
              </w:rPr>
              <w:t>对</w:t>
            </w:r>
            <w:r>
              <w:rPr>
                <w:lang w:eastAsia="zh-Hans"/>
              </w:rPr>
              <w:t>产品技术</w:t>
            </w:r>
            <w:r>
              <w:rPr>
                <w:rFonts w:hint="eastAsia"/>
                <w:lang w:eastAsia="zh-Hans"/>
              </w:rPr>
              <w:t>、商务</w:t>
            </w:r>
            <w:r>
              <w:rPr>
                <w:lang w:eastAsia="zh-Hans"/>
              </w:rPr>
              <w:t>要求验收后</w:t>
            </w:r>
            <w:r>
              <w:rPr>
                <w:rFonts w:hint="eastAsia"/>
                <w:lang w:eastAsia="zh-Hans"/>
              </w:rPr>
              <w:t>支付</w:t>
            </w:r>
            <w:r>
              <w:rPr>
                <w:rFonts w:hint="eastAsia"/>
              </w:rPr>
              <w:t>剩余50%合同款</w:t>
            </w:r>
            <w:r>
              <w:rPr>
                <w:lang w:eastAsia="zh-Hans"/>
              </w:rPr>
              <w:t>。</w:t>
            </w:r>
          </w:p>
        </w:tc>
      </w:tr>
    </w:tbl>
    <w:p w14:paraId="1B2ABBA3">
      <w:pPr>
        <w:rPr>
          <w:szCs w:val="24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E90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BBA5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BBA5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D2"/>
    <w:rsid w:val="00010EAA"/>
    <w:rsid w:val="00021BC6"/>
    <w:rsid w:val="000269C6"/>
    <w:rsid w:val="00041E5A"/>
    <w:rsid w:val="000B7BA9"/>
    <w:rsid w:val="000D17D4"/>
    <w:rsid w:val="000D2B17"/>
    <w:rsid w:val="000D3AB3"/>
    <w:rsid w:val="000D3DD2"/>
    <w:rsid w:val="001501A5"/>
    <w:rsid w:val="00202440"/>
    <w:rsid w:val="00290F4D"/>
    <w:rsid w:val="003300EE"/>
    <w:rsid w:val="0033316E"/>
    <w:rsid w:val="00347EA4"/>
    <w:rsid w:val="00372D6D"/>
    <w:rsid w:val="00381D03"/>
    <w:rsid w:val="00382B25"/>
    <w:rsid w:val="003A5219"/>
    <w:rsid w:val="003F46F7"/>
    <w:rsid w:val="00435C46"/>
    <w:rsid w:val="00440DA1"/>
    <w:rsid w:val="00495D9B"/>
    <w:rsid w:val="00515A40"/>
    <w:rsid w:val="00590FC8"/>
    <w:rsid w:val="005A6F83"/>
    <w:rsid w:val="005F1C83"/>
    <w:rsid w:val="0061400C"/>
    <w:rsid w:val="006313C6"/>
    <w:rsid w:val="006B3EA1"/>
    <w:rsid w:val="006B6241"/>
    <w:rsid w:val="0071324E"/>
    <w:rsid w:val="007D435D"/>
    <w:rsid w:val="00811A11"/>
    <w:rsid w:val="00833208"/>
    <w:rsid w:val="008A3FC0"/>
    <w:rsid w:val="008C3C3A"/>
    <w:rsid w:val="008F090B"/>
    <w:rsid w:val="008F6F08"/>
    <w:rsid w:val="009142FB"/>
    <w:rsid w:val="00917891"/>
    <w:rsid w:val="00930D99"/>
    <w:rsid w:val="00941526"/>
    <w:rsid w:val="00997BCA"/>
    <w:rsid w:val="009E4EFD"/>
    <w:rsid w:val="009F1A57"/>
    <w:rsid w:val="00AE2131"/>
    <w:rsid w:val="00AE4687"/>
    <w:rsid w:val="00BA151A"/>
    <w:rsid w:val="00BB2C05"/>
    <w:rsid w:val="00BD7DE6"/>
    <w:rsid w:val="00BF3F09"/>
    <w:rsid w:val="00C659C3"/>
    <w:rsid w:val="00CE75BA"/>
    <w:rsid w:val="00D5707B"/>
    <w:rsid w:val="00DC5BC9"/>
    <w:rsid w:val="00DF4B08"/>
    <w:rsid w:val="00E552CA"/>
    <w:rsid w:val="00FA608B"/>
    <w:rsid w:val="00FF2B42"/>
    <w:rsid w:val="033E14A1"/>
    <w:rsid w:val="03D23078"/>
    <w:rsid w:val="04926F71"/>
    <w:rsid w:val="05C472A9"/>
    <w:rsid w:val="05F45A09"/>
    <w:rsid w:val="07B33DBE"/>
    <w:rsid w:val="09AF7805"/>
    <w:rsid w:val="0A1A7ACF"/>
    <w:rsid w:val="0A9260D7"/>
    <w:rsid w:val="0BF14853"/>
    <w:rsid w:val="0DC85090"/>
    <w:rsid w:val="0F2440D7"/>
    <w:rsid w:val="0F716D13"/>
    <w:rsid w:val="10C76AC0"/>
    <w:rsid w:val="10F41C3A"/>
    <w:rsid w:val="10F75D81"/>
    <w:rsid w:val="11546A2A"/>
    <w:rsid w:val="11E92E6D"/>
    <w:rsid w:val="14A05292"/>
    <w:rsid w:val="14BF6140"/>
    <w:rsid w:val="14D0319D"/>
    <w:rsid w:val="174C7453"/>
    <w:rsid w:val="174D31CB"/>
    <w:rsid w:val="174E3079"/>
    <w:rsid w:val="18055854"/>
    <w:rsid w:val="18FD5110"/>
    <w:rsid w:val="19EB06C2"/>
    <w:rsid w:val="1A6E76E0"/>
    <w:rsid w:val="1A81091F"/>
    <w:rsid w:val="1A954849"/>
    <w:rsid w:val="1B4E4034"/>
    <w:rsid w:val="1B96225A"/>
    <w:rsid w:val="1BD24418"/>
    <w:rsid w:val="1C976C40"/>
    <w:rsid w:val="1EA444EE"/>
    <w:rsid w:val="1FFF2E24"/>
    <w:rsid w:val="209F02CD"/>
    <w:rsid w:val="210461CB"/>
    <w:rsid w:val="21080315"/>
    <w:rsid w:val="21311468"/>
    <w:rsid w:val="21B433D5"/>
    <w:rsid w:val="22757CEE"/>
    <w:rsid w:val="23CC7066"/>
    <w:rsid w:val="23EA5EB0"/>
    <w:rsid w:val="249A067E"/>
    <w:rsid w:val="25183CA6"/>
    <w:rsid w:val="25C841E4"/>
    <w:rsid w:val="25CE54D7"/>
    <w:rsid w:val="26BD5C77"/>
    <w:rsid w:val="2778627D"/>
    <w:rsid w:val="27DD3464"/>
    <w:rsid w:val="2870270A"/>
    <w:rsid w:val="28F61AD8"/>
    <w:rsid w:val="2AFA459D"/>
    <w:rsid w:val="2C022830"/>
    <w:rsid w:val="2C915764"/>
    <w:rsid w:val="2CE574F1"/>
    <w:rsid w:val="2F1A33B0"/>
    <w:rsid w:val="2FB90FA6"/>
    <w:rsid w:val="30E107B4"/>
    <w:rsid w:val="319C2BE0"/>
    <w:rsid w:val="31B81495"/>
    <w:rsid w:val="32B45800"/>
    <w:rsid w:val="32C0394F"/>
    <w:rsid w:val="32F61C59"/>
    <w:rsid w:val="333F5D87"/>
    <w:rsid w:val="33AC7A27"/>
    <w:rsid w:val="342A2472"/>
    <w:rsid w:val="348903E7"/>
    <w:rsid w:val="350A597B"/>
    <w:rsid w:val="351238B2"/>
    <w:rsid w:val="35417A29"/>
    <w:rsid w:val="354A1260"/>
    <w:rsid w:val="35B00AA5"/>
    <w:rsid w:val="376A5D3B"/>
    <w:rsid w:val="377F2AD5"/>
    <w:rsid w:val="381A72DF"/>
    <w:rsid w:val="38B84409"/>
    <w:rsid w:val="394A4669"/>
    <w:rsid w:val="3C24205E"/>
    <w:rsid w:val="3C690CA9"/>
    <w:rsid w:val="3CF61299"/>
    <w:rsid w:val="3DD30847"/>
    <w:rsid w:val="40386215"/>
    <w:rsid w:val="40A765B9"/>
    <w:rsid w:val="40B87530"/>
    <w:rsid w:val="42290E73"/>
    <w:rsid w:val="426052B1"/>
    <w:rsid w:val="42F178CB"/>
    <w:rsid w:val="43386873"/>
    <w:rsid w:val="454330D8"/>
    <w:rsid w:val="46711DE2"/>
    <w:rsid w:val="474F55B4"/>
    <w:rsid w:val="476152FA"/>
    <w:rsid w:val="486756A5"/>
    <w:rsid w:val="488A6838"/>
    <w:rsid w:val="48C12C30"/>
    <w:rsid w:val="49046A59"/>
    <w:rsid w:val="496B2F4D"/>
    <w:rsid w:val="49BE5ED2"/>
    <w:rsid w:val="4A0A6440"/>
    <w:rsid w:val="4AE149B8"/>
    <w:rsid w:val="4AE47FB2"/>
    <w:rsid w:val="4B2E50E2"/>
    <w:rsid w:val="4CFB27A6"/>
    <w:rsid w:val="4D1E2857"/>
    <w:rsid w:val="4DA954F8"/>
    <w:rsid w:val="4DE05179"/>
    <w:rsid w:val="4DEF40B9"/>
    <w:rsid w:val="4F7850C0"/>
    <w:rsid w:val="50E66016"/>
    <w:rsid w:val="51230BC3"/>
    <w:rsid w:val="51ED3DBC"/>
    <w:rsid w:val="52427CAD"/>
    <w:rsid w:val="52466271"/>
    <w:rsid w:val="52526818"/>
    <w:rsid w:val="54302DCA"/>
    <w:rsid w:val="55506DBE"/>
    <w:rsid w:val="559C0E6A"/>
    <w:rsid w:val="569864A3"/>
    <w:rsid w:val="583E2239"/>
    <w:rsid w:val="59C75EEA"/>
    <w:rsid w:val="5AF36EBE"/>
    <w:rsid w:val="5C6B5021"/>
    <w:rsid w:val="5D806DA9"/>
    <w:rsid w:val="5E517DED"/>
    <w:rsid w:val="5F903833"/>
    <w:rsid w:val="6051490F"/>
    <w:rsid w:val="611213AC"/>
    <w:rsid w:val="61671D60"/>
    <w:rsid w:val="61AB60F1"/>
    <w:rsid w:val="62EC4C13"/>
    <w:rsid w:val="634F28BE"/>
    <w:rsid w:val="63C33BC6"/>
    <w:rsid w:val="63F13C82"/>
    <w:rsid w:val="63FE52F5"/>
    <w:rsid w:val="64E262CE"/>
    <w:rsid w:val="65323CE2"/>
    <w:rsid w:val="66F52FA1"/>
    <w:rsid w:val="6B902452"/>
    <w:rsid w:val="6C1A177C"/>
    <w:rsid w:val="6E0A419F"/>
    <w:rsid w:val="6E511DCE"/>
    <w:rsid w:val="6E91666F"/>
    <w:rsid w:val="6F0115BC"/>
    <w:rsid w:val="70C27F8A"/>
    <w:rsid w:val="70D231D9"/>
    <w:rsid w:val="712A2CB0"/>
    <w:rsid w:val="7194160C"/>
    <w:rsid w:val="7277741A"/>
    <w:rsid w:val="7286239C"/>
    <w:rsid w:val="72DE728C"/>
    <w:rsid w:val="73BA650B"/>
    <w:rsid w:val="73C82B32"/>
    <w:rsid w:val="74222DC5"/>
    <w:rsid w:val="747A27E3"/>
    <w:rsid w:val="75381A33"/>
    <w:rsid w:val="76A827A7"/>
    <w:rsid w:val="788B637D"/>
    <w:rsid w:val="79D412A1"/>
    <w:rsid w:val="7A2D6CEA"/>
    <w:rsid w:val="7AE7398D"/>
    <w:rsid w:val="7B6773DA"/>
    <w:rsid w:val="7C817420"/>
    <w:rsid w:val="7C8F3DFF"/>
    <w:rsid w:val="7D6A45A0"/>
    <w:rsid w:val="7F392227"/>
    <w:rsid w:val="7F40336C"/>
    <w:rsid w:val="7FC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ind w:firstLine="567" w:firstLineChars="200"/>
    </w:pPr>
    <w:rPr>
      <w:rFonts w:ascii="长城仿宋" w:hAnsi="Times New Roman" w:eastAsia="宋体" w:cs="Times New Roman"/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1"/>
    <w:qFormat/>
    <w:uiPriority w:val="0"/>
    <w:pPr>
      <w:spacing w:after="120"/>
      <w:ind w:firstLine="420" w:firstLineChars="100"/>
    </w:pPr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正文段落"/>
    <w:basedOn w:val="1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8978C-A40A-485A-8B48-75369ECD1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914</Words>
  <Characters>1047</Characters>
  <Lines>18</Lines>
  <Paragraphs>5</Paragraphs>
  <TotalTime>3</TotalTime>
  <ScaleCrop>false</ScaleCrop>
  <LinksUpToDate>false</LinksUpToDate>
  <CharactersWithSpaces>1050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2025-10-11T09:55:00Z</dcterms:created>
  <dc:creator>韦文托</dc:creator>
  <cp:lastModifiedBy>Dzm</cp:lastModifiedBy>
  <cp:lastPrinted>2025-05-19T07:10:00Z</cp:lastPrinted>
  <dcterms:modified xsi:type="dcterms:W3CDTF">2025-11-05T08:13:16Z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17F2F3C411CA453CB21BF64CCACBA834_13</vt:lpwstr>
  </property>
  <property fmtid="{D5CDD505-2E9C-101B-9397-08002B2CF9AE}" pid="4" name="KSOTemplateDocerSaveRecord">
    <vt:lpwstr>eyJoZGlkIjoiNGQyYjVjZWZkMzA3MDUwMGQ0NjcwOGM5MDgzOWY2NDgiLCJ1c2VySWQiOiI2Mzc4MjM2NzkifQ==</vt:lpwstr>
  </property>
</Properties>
</file>