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D3217C" w:rsidRDefault="007524D1">
      <w:pPr>
        <w:jc w:val="center"/>
        <w:rPr>
          <w:b/>
          <w:sz w:val="32"/>
          <w:szCs w:val="32"/>
        </w:rPr>
      </w:pPr>
      <w:r>
        <w:rPr>
          <w:rFonts w:hint="eastAsia"/>
          <w:b/>
          <w:sz w:val="32"/>
          <w:szCs w:val="32"/>
        </w:rPr>
        <w:t>工程系高性能工作站采购</w:t>
      </w:r>
    </w:p>
    <w:p w14:paraId="5679EEA9" w14:textId="77777777" w:rsidR="00D3217C" w:rsidRDefault="007524D1">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实验室用高性能工作站2台，采购预算预计共210000</w:t>
      </w:r>
      <w:r>
        <w:rPr>
          <w:rFonts w:ascii="仿宋" w:eastAsia="仿宋" w:hAnsi="仿宋"/>
          <w:sz w:val="28"/>
          <w:szCs w:val="28"/>
        </w:rPr>
        <w:t>元，</w:t>
      </w:r>
      <w:r>
        <w:rPr>
          <w:rFonts w:ascii="仿宋" w:eastAsia="仿宋" w:hAnsi="仿宋" w:hint="eastAsia"/>
          <w:sz w:val="28"/>
          <w:szCs w:val="28"/>
        </w:rPr>
        <w:t>详见下表。</w:t>
      </w:r>
    </w:p>
    <w:tbl>
      <w:tblPr>
        <w:tblStyle w:val="a7"/>
        <w:tblW w:w="0" w:type="auto"/>
        <w:jc w:val="center"/>
        <w:tblLook w:val="04A0" w:firstRow="1" w:lastRow="0" w:firstColumn="1" w:lastColumn="0" w:noHBand="0" w:noVBand="1"/>
      </w:tblPr>
      <w:tblGrid>
        <w:gridCol w:w="505"/>
        <w:gridCol w:w="2256"/>
        <w:gridCol w:w="2699"/>
        <w:gridCol w:w="947"/>
        <w:gridCol w:w="505"/>
        <w:gridCol w:w="505"/>
        <w:gridCol w:w="879"/>
      </w:tblGrid>
      <w:tr w:rsidR="00F837FC" w14:paraId="2B2198E4" w14:textId="77777777">
        <w:trPr>
          <w:tblHeader/>
          <w:jc w:val="center"/>
        </w:trPr>
        <w:tc>
          <w:tcPr>
            <w:tcW w:w="0" w:type="auto"/>
            <w:vAlign w:val="center"/>
          </w:tcPr>
          <w:p w14:paraId="4C15E3FF"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0" w:type="auto"/>
            <w:vAlign w:val="center"/>
          </w:tcPr>
          <w:p w14:paraId="7ED894A9"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商品名称</w:t>
            </w:r>
          </w:p>
        </w:tc>
        <w:tc>
          <w:tcPr>
            <w:tcW w:w="0" w:type="auto"/>
            <w:vAlign w:val="center"/>
          </w:tcPr>
          <w:p w14:paraId="1535406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0" w:type="auto"/>
            <w:vAlign w:val="center"/>
          </w:tcPr>
          <w:p w14:paraId="7F648594"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预算单价</w:t>
            </w:r>
          </w:p>
          <w:p w14:paraId="55CC0E3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c>
          <w:tcPr>
            <w:tcW w:w="0" w:type="auto"/>
            <w:vAlign w:val="center"/>
          </w:tcPr>
          <w:p w14:paraId="104ACA93"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0" w:type="auto"/>
            <w:vAlign w:val="center"/>
          </w:tcPr>
          <w:p w14:paraId="204A146A"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0" w:type="auto"/>
            <w:vAlign w:val="center"/>
          </w:tcPr>
          <w:p w14:paraId="44BC82D1"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w:t>
            </w:r>
          </w:p>
          <w:p w14:paraId="54FDE406"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r>
      <w:tr w:rsidR="00F837FC" w14:paraId="1ED9DBD3" w14:textId="77777777">
        <w:trPr>
          <w:jc w:val="center"/>
        </w:trPr>
        <w:tc>
          <w:tcPr>
            <w:tcW w:w="0" w:type="auto"/>
            <w:vAlign w:val="center"/>
          </w:tcPr>
          <w:p w14:paraId="42F32D15" w14:textId="77777777" w:rsidR="00D3217C" w:rsidRDefault="007524D1">
            <w:pPr>
              <w:snapToGrid w:val="0"/>
              <w:jc w:val="center"/>
              <w:rPr>
                <w:rFonts w:ascii="仿宋_GB2312" w:eastAsia="仿宋_GB2312" w:hAnsi="Times New Roman" w:cs="Times New Roman"/>
                <w:color w:val="C00000"/>
                <w:sz w:val="20"/>
                <w:szCs w:val="24"/>
              </w:rPr>
            </w:pPr>
            <w:r>
              <w:rPr>
                <w:rFonts w:ascii="仿宋_GB2312" w:eastAsia="仿宋_GB2312" w:hAnsi="Times New Roman" w:cs="Times New Roman"/>
                <w:color w:val="C00000"/>
                <w:sz w:val="20"/>
                <w:szCs w:val="24"/>
              </w:rPr>
              <w:t>1</w:t>
            </w:r>
          </w:p>
        </w:tc>
        <w:tc>
          <w:tcPr>
            <w:tcW w:w="0" w:type="auto"/>
            <w:shd w:val="clear" w:color="auto" w:fill="auto"/>
            <w:vAlign w:val="center"/>
          </w:tcPr>
          <w:p w14:paraId="061558B2" w14:textId="7265F544" w:rsidR="00D3217C" w:rsidRDefault="00F837FC">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联泰集群（LTHPC</w:t>
            </w:r>
            <w:r>
              <w:rPr>
                <w:rFonts w:ascii="仿宋_GB2312" w:eastAsia="仿宋_GB2312" w:hAnsi="仿宋_GB2312" w:cs="仿宋_GB2312"/>
                <w:sz w:val="20"/>
                <w:szCs w:val="24"/>
              </w:rPr>
              <w:t>）</w:t>
            </w:r>
            <w:r w:rsidR="007524D1">
              <w:rPr>
                <w:rFonts w:ascii="仿宋_GB2312" w:eastAsia="仿宋_GB2312" w:hAnsi="仿宋_GB2312" w:cs="仿宋_GB2312" w:hint="eastAsia"/>
                <w:sz w:val="20"/>
                <w:szCs w:val="24"/>
              </w:rPr>
              <w:t>高性能塔式静音工作站</w:t>
            </w:r>
            <w:r>
              <w:rPr>
                <w:rFonts w:ascii="仿宋_GB2312" w:eastAsia="仿宋_GB2312" w:hAnsi="仿宋_GB2312" w:cs="仿宋_GB2312" w:hint="eastAsia"/>
                <w:sz w:val="20"/>
                <w:szCs w:val="24"/>
              </w:rPr>
              <w:t xml:space="preserve"> W5232</w:t>
            </w:r>
            <w:r>
              <w:rPr>
                <w:rFonts w:ascii="仿宋_GB2312" w:eastAsia="仿宋_GB2312" w:hAnsi="仿宋_GB2312" w:cs="仿宋_GB2312"/>
                <w:sz w:val="20"/>
                <w:szCs w:val="24"/>
              </w:rPr>
              <w:t xml:space="preserve"> </w:t>
            </w:r>
            <w:r>
              <w:rPr>
                <w:rFonts w:ascii="仿宋_GB2312" w:eastAsia="仿宋_GB2312" w:hAnsi="仿宋_GB2312" w:cs="仿宋_GB2312" w:hint="eastAsia"/>
                <w:sz w:val="20"/>
                <w:szCs w:val="24"/>
              </w:rPr>
              <w:t>G3</w:t>
            </w:r>
          </w:p>
        </w:tc>
        <w:tc>
          <w:tcPr>
            <w:tcW w:w="0" w:type="auto"/>
            <w:shd w:val="clear" w:color="auto" w:fill="auto"/>
            <w:vAlign w:val="center"/>
          </w:tcPr>
          <w:p w14:paraId="2600DC11"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1处理器</w:t>
            </w:r>
          </w:p>
          <w:p w14:paraId="571618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1.1核心≥12 基础主频≥2.00Ghz,</w:t>
            </w:r>
            <w:proofErr w:type="gramStart"/>
            <w:r>
              <w:rPr>
                <w:rFonts w:ascii="仿宋_GB2312" w:eastAsia="仿宋_GB2312" w:hAnsi="仿宋_GB2312" w:cs="仿宋_GB2312" w:hint="eastAsia"/>
                <w:sz w:val="15"/>
                <w:szCs w:val="15"/>
              </w:rPr>
              <w:t>睿</w:t>
            </w:r>
            <w:proofErr w:type="gramEnd"/>
            <w:r>
              <w:rPr>
                <w:rFonts w:ascii="仿宋_GB2312" w:eastAsia="仿宋_GB2312" w:hAnsi="仿宋_GB2312" w:cs="仿宋_GB2312" w:hint="eastAsia"/>
                <w:sz w:val="15"/>
                <w:szCs w:val="15"/>
              </w:rPr>
              <w:t>频≥3.9Ghz，三级缓存≥30MB</w:t>
            </w:r>
          </w:p>
          <w:p w14:paraId="5C72E4D2"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1.2处理器个数≥2</w:t>
            </w:r>
          </w:p>
          <w:p w14:paraId="537B1423"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1.3散热方式：液冷散热</w:t>
            </w:r>
          </w:p>
          <w:p w14:paraId="69AE4C57"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2内存</w:t>
            </w:r>
          </w:p>
          <w:p w14:paraId="31670E9D"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2.1 容量≥128GB DDR5-4800；</w:t>
            </w:r>
          </w:p>
          <w:p w14:paraId="0A478075"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2.2 配置≥ 4 x 32GB RDIMM。</w:t>
            </w:r>
          </w:p>
          <w:p w14:paraId="3AF4B9F4"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3 GPU</w:t>
            </w:r>
          </w:p>
          <w:p w14:paraId="41EE81D7"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3.1 数量: ≥1卡；</w:t>
            </w:r>
          </w:p>
          <w:p w14:paraId="2D51F3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3.2 CUDA核心≥21760，显存≥32G GDDR7，显存带宽≥1792GB/s，功率≥575W，PCI-E5.0接口；</w:t>
            </w:r>
          </w:p>
          <w:p w14:paraId="56E8E52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4 存储</w:t>
            </w:r>
          </w:p>
          <w:p w14:paraId="35917E56"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4.1 系统盘≥1个1.92T 企业级 NVME U.2 Gen5 固态硬盘；</w:t>
            </w:r>
          </w:p>
          <w:p w14:paraId="0EDEA9D8"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5 电源</w:t>
            </w:r>
          </w:p>
          <w:p w14:paraId="6BEF6530"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5.1 ≥1*1650W电源</w:t>
            </w:r>
          </w:p>
          <w:p w14:paraId="2FC3264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6 主板插槽: ≥6个PCI-e 5.0插槽</w:t>
            </w:r>
          </w:p>
          <w:p w14:paraId="7F21639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7 机箱规格：</w:t>
            </w:r>
          </w:p>
          <w:p w14:paraId="12956818"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7.1 类型: 塔式机箱，≥</w:t>
            </w:r>
            <w:proofErr w:type="gramStart"/>
            <w:r>
              <w:rPr>
                <w:rFonts w:ascii="仿宋_GB2312" w:eastAsia="仿宋_GB2312" w:hAnsi="仿宋_GB2312" w:cs="仿宋_GB2312" w:hint="eastAsia"/>
                <w:sz w:val="15"/>
                <w:szCs w:val="15"/>
              </w:rPr>
              <w:t>4盘位热插拔</w:t>
            </w:r>
            <w:proofErr w:type="gramEnd"/>
            <w:r>
              <w:rPr>
                <w:rFonts w:ascii="仿宋_GB2312" w:eastAsia="仿宋_GB2312" w:hAnsi="仿宋_GB2312" w:cs="仿宋_GB2312" w:hint="eastAsia"/>
                <w:sz w:val="15"/>
                <w:szCs w:val="15"/>
              </w:rPr>
              <w:t xml:space="preserve">硬盘位； </w:t>
            </w:r>
          </w:p>
          <w:p w14:paraId="1C752D9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▲7.2机箱尺寸：高度≤578MM，宽度≤200MM，长度≤590MM</w:t>
            </w:r>
          </w:p>
          <w:p w14:paraId="4711C4D2"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▲8.供货时间：3个工作日内到货</w:t>
            </w:r>
          </w:p>
          <w:p w14:paraId="730A07B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▲9.提供第三</w:t>
            </w:r>
            <w:proofErr w:type="gramStart"/>
            <w:r>
              <w:rPr>
                <w:rFonts w:ascii="仿宋_GB2312" w:eastAsia="仿宋_GB2312" w:hAnsi="仿宋_GB2312" w:cs="仿宋_GB2312" w:hint="eastAsia"/>
                <w:b/>
                <w:bCs/>
                <w:sz w:val="15"/>
                <w:szCs w:val="15"/>
              </w:rPr>
              <w:t>方专业</w:t>
            </w:r>
            <w:proofErr w:type="gramEnd"/>
            <w:r>
              <w:rPr>
                <w:rFonts w:ascii="仿宋_GB2312" w:eastAsia="仿宋_GB2312" w:hAnsi="仿宋_GB2312" w:cs="仿宋_GB2312" w:hint="eastAsia"/>
                <w:b/>
                <w:bCs/>
                <w:sz w:val="15"/>
                <w:szCs w:val="15"/>
              </w:rPr>
              <w:t>检测报告验证最高分贝数≤50dB.</w:t>
            </w:r>
          </w:p>
        </w:tc>
        <w:tc>
          <w:tcPr>
            <w:tcW w:w="0" w:type="auto"/>
            <w:shd w:val="clear" w:color="auto" w:fill="auto"/>
            <w:vAlign w:val="center"/>
          </w:tcPr>
          <w:p w14:paraId="7BF864E0"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c>
          <w:tcPr>
            <w:tcW w:w="0" w:type="auto"/>
            <w:shd w:val="clear" w:color="auto" w:fill="auto"/>
            <w:vAlign w:val="center"/>
          </w:tcPr>
          <w:p w14:paraId="0342D8C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3682A68E"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4D3C56C7"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r>
      <w:tr w:rsidR="00F837FC" w14:paraId="2FE0607E" w14:textId="77777777">
        <w:trPr>
          <w:jc w:val="center"/>
        </w:trPr>
        <w:tc>
          <w:tcPr>
            <w:tcW w:w="0" w:type="auto"/>
            <w:vAlign w:val="center"/>
          </w:tcPr>
          <w:p w14:paraId="5D232B79" w14:textId="77777777" w:rsidR="00D3217C" w:rsidRDefault="00D3217C">
            <w:pPr>
              <w:snapToGrid w:val="0"/>
              <w:jc w:val="center"/>
              <w:rPr>
                <w:rFonts w:ascii="仿宋_GB2312" w:eastAsia="仿宋_GB2312" w:hAnsi="Times New Roman" w:cs="Times New Roman"/>
                <w:color w:val="C00000"/>
                <w:sz w:val="20"/>
                <w:szCs w:val="24"/>
              </w:rPr>
            </w:pPr>
          </w:p>
        </w:tc>
        <w:tc>
          <w:tcPr>
            <w:tcW w:w="0" w:type="auto"/>
            <w:shd w:val="clear" w:color="auto" w:fill="auto"/>
            <w:vAlign w:val="center"/>
          </w:tcPr>
          <w:p w14:paraId="7F3C6D70" w14:textId="36816571" w:rsidR="00D3217C" w:rsidRDefault="00F837FC">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联泰集群（LTHPC</w:t>
            </w:r>
            <w:r>
              <w:rPr>
                <w:rFonts w:ascii="仿宋_GB2312" w:eastAsia="仿宋_GB2312" w:hAnsi="仿宋_GB2312" w:cs="仿宋_GB2312"/>
                <w:sz w:val="20"/>
                <w:szCs w:val="24"/>
              </w:rPr>
              <w:t>）</w:t>
            </w:r>
            <w:r w:rsidR="007524D1">
              <w:rPr>
                <w:rFonts w:ascii="仿宋_GB2312" w:eastAsia="仿宋_GB2312" w:hAnsi="仿宋_GB2312" w:cs="仿宋_GB2312" w:hint="eastAsia"/>
                <w:sz w:val="20"/>
                <w:szCs w:val="24"/>
              </w:rPr>
              <w:t>高性能塔式静音工作站</w:t>
            </w:r>
            <w:r>
              <w:rPr>
                <w:rFonts w:ascii="仿宋_GB2312" w:eastAsia="仿宋_GB2312" w:hAnsi="仿宋_GB2312" w:cs="仿宋_GB2312" w:hint="eastAsia"/>
                <w:sz w:val="20"/>
                <w:szCs w:val="24"/>
              </w:rPr>
              <w:t>W7234G3</w:t>
            </w:r>
            <w:bookmarkStart w:id="0" w:name="_GoBack"/>
            <w:bookmarkEnd w:id="0"/>
          </w:p>
        </w:tc>
        <w:tc>
          <w:tcPr>
            <w:tcW w:w="0" w:type="auto"/>
            <w:shd w:val="clear" w:color="auto" w:fill="auto"/>
            <w:vAlign w:val="center"/>
          </w:tcPr>
          <w:p w14:paraId="1F70883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1处理器</w:t>
            </w:r>
          </w:p>
          <w:p w14:paraId="11B2959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1.1核心≥12 基础主频≥2.00Ghz,</w:t>
            </w:r>
            <w:proofErr w:type="gramStart"/>
            <w:r>
              <w:rPr>
                <w:rFonts w:ascii="仿宋_GB2312" w:eastAsia="仿宋_GB2312" w:hAnsi="仿宋_GB2312" w:cs="仿宋_GB2312" w:hint="eastAsia"/>
                <w:sz w:val="13"/>
                <w:szCs w:val="13"/>
              </w:rPr>
              <w:t>睿</w:t>
            </w:r>
            <w:proofErr w:type="gramEnd"/>
            <w:r>
              <w:rPr>
                <w:rFonts w:ascii="仿宋_GB2312" w:eastAsia="仿宋_GB2312" w:hAnsi="仿宋_GB2312" w:cs="仿宋_GB2312" w:hint="eastAsia"/>
                <w:sz w:val="13"/>
                <w:szCs w:val="13"/>
              </w:rPr>
              <w:t>频≥3.9Ghz，三级缓存≥30MB</w:t>
            </w:r>
          </w:p>
          <w:p w14:paraId="178CB701"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1.2处理器个数≥2</w:t>
            </w:r>
          </w:p>
          <w:p w14:paraId="6042A02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1.3散热方式：液冷散热</w:t>
            </w:r>
          </w:p>
          <w:p w14:paraId="4842516D"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2内存</w:t>
            </w:r>
          </w:p>
          <w:p w14:paraId="79E5F93A"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2.1 容量≥128GB DDR5-4800；</w:t>
            </w:r>
          </w:p>
          <w:p w14:paraId="524D59E3"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2.2 配置≥ 4 x 32GB RDIMM。</w:t>
            </w:r>
          </w:p>
          <w:p w14:paraId="51C87C34"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lastRenderedPageBreak/>
              <w:t>3 GPU</w:t>
            </w:r>
          </w:p>
          <w:p w14:paraId="4C39EB1E"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3.1 数量: ≥2卡；</w:t>
            </w:r>
          </w:p>
          <w:p w14:paraId="7EF44B3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3.2 CUDA核心≥21760，显存≥32G GDDR7，显存带宽≥1792GB/s，功率≥575W，PCI-E5.0接口；</w:t>
            </w:r>
          </w:p>
          <w:p w14:paraId="7E2ABA1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3.3 散热方式：液冷散热</w:t>
            </w:r>
          </w:p>
          <w:p w14:paraId="5058EDF9"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4 存储</w:t>
            </w:r>
          </w:p>
          <w:p w14:paraId="2BB78BC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4.1 系统盘≥1个1.92T 企业级 NVME U.2 Gen5 固态硬盘；</w:t>
            </w:r>
          </w:p>
          <w:p w14:paraId="672F218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5 电源</w:t>
            </w:r>
          </w:p>
          <w:p w14:paraId="75A1E20D"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5.1 ≥1*2000W电源</w:t>
            </w:r>
          </w:p>
          <w:p w14:paraId="3D0BBAE3"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6 主板插槽: ≥6个PCI-e 5.0插槽</w:t>
            </w:r>
          </w:p>
          <w:p w14:paraId="638BB35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7 机箱规格：</w:t>
            </w:r>
          </w:p>
          <w:p w14:paraId="25150F7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▲7.1 类型: 塔式机箱，≥</w:t>
            </w:r>
            <w:proofErr w:type="gramStart"/>
            <w:r>
              <w:rPr>
                <w:rFonts w:ascii="仿宋_GB2312" w:eastAsia="仿宋_GB2312" w:hAnsi="仿宋_GB2312" w:cs="仿宋_GB2312" w:hint="eastAsia"/>
                <w:sz w:val="13"/>
                <w:szCs w:val="13"/>
              </w:rPr>
              <w:t>12盘位热插拔</w:t>
            </w:r>
            <w:proofErr w:type="gramEnd"/>
            <w:r>
              <w:rPr>
                <w:rFonts w:ascii="仿宋_GB2312" w:eastAsia="仿宋_GB2312" w:hAnsi="仿宋_GB2312" w:cs="仿宋_GB2312" w:hint="eastAsia"/>
                <w:sz w:val="13"/>
                <w:szCs w:val="13"/>
              </w:rPr>
              <w:t xml:space="preserve">硬盘位； </w:t>
            </w:r>
          </w:p>
          <w:p w14:paraId="4274C8DB"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▲7.2机箱尺寸：高度≤654MM，宽度≤230MM，长度≤679MM</w:t>
            </w:r>
          </w:p>
          <w:p w14:paraId="1369C00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▲8.供货时间：3个工作日内到货</w:t>
            </w:r>
          </w:p>
          <w:p w14:paraId="1A701B6B" w14:textId="77777777" w:rsidR="00D3217C" w:rsidRDefault="007524D1">
            <w:pPr>
              <w:jc w:val="left"/>
              <w:rPr>
                <w:rFonts w:ascii="仿宋_GB2312" w:eastAsia="仿宋_GB2312" w:hAnsi="仿宋_GB2312" w:cs="仿宋_GB2312"/>
                <w:sz w:val="20"/>
                <w:szCs w:val="24"/>
              </w:rPr>
            </w:pPr>
            <w:r>
              <w:rPr>
                <w:rFonts w:ascii="仿宋_GB2312" w:eastAsia="仿宋_GB2312" w:hAnsi="仿宋_GB2312" w:cs="仿宋_GB2312" w:hint="eastAsia"/>
                <w:b/>
                <w:bCs/>
                <w:sz w:val="13"/>
                <w:szCs w:val="13"/>
              </w:rPr>
              <w:t>▲9.提供第三</w:t>
            </w:r>
            <w:proofErr w:type="gramStart"/>
            <w:r>
              <w:rPr>
                <w:rFonts w:ascii="仿宋_GB2312" w:eastAsia="仿宋_GB2312" w:hAnsi="仿宋_GB2312" w:cs="仿宋_GB2312" w:hint="eastAsia"/>
                <w:b/>
                <w:bCs/>
                <w:sz w:val="13"/>
                <w:szCs w:val="13"/>
              </w:rPr>
              <w:t>方专业</w:t>
            </w:r>
            <w:proofErr w:type="gramEnd"/>
            <w:r>
              <w:rPr>
                <w:rFonts w:ascii="仿宋_GB2312" w:eastAsia="仿宋_GB2312" w:hAnsi="仿宋_GB2312" w:cs="仿宋_GB2312" w:hint="eastAsia"/>
                <w:b/>
                <w:bCs/>
                <w:sz w:val="13"/>
                <w:szCs w:val="13"/>
              </w:rPr>
              <w:t>检测报告验证最高分贝数≤50dB.</w:t>
            </w:r>
          </w:p>
        </w:tc>
        <w:tc>
          <w:tcPr>
            <w:tcW w:w="0" w:type="auto"/>
            <w:shd w:val="clear" w:color="auto" w:fill="auto"/>
            <w:vAlign w:val="center"/>
          </w:tcPr>
          <w:p w14:paraId="418B6CA2"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lastRenderedPageBreak/>
              <w:t>130000</w:t>
            </w:r>
          </w:p>
        </w:tc>
        <w:tc>
          <w:tcPr>
            <w:tcW w:w="0" w:type="auto"/>
            <w:shd w:val="clear" w:color="auto" w:fill="auto"/>
            <w:vAlign w:val="center"/>
          </w:tcPr>
          <w:p w14:paraId="0E00FC66"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79739C4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06396C51"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130000</w:t>
            </w:r>
          </w:p>
        </w:tc>
      </w:tr>
      <w:tr w:rsidR="00D3217C" w14:paraId="7023309B" w14:textId="77777777">
        <w:trPr>
          <w:jc w:val="center"/>
        </w:trPr>
        <w:tc>
          <w:tcPr>
            <w:tcW w:w="0" w:type="auto"/>
            <w:gridSpan w:val="6"/>
            <w:vAlign w:val="center"/>
          </w:tcPr>
          <w:p w14:paraId="0926406D"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b/>
                <w:sz w:val="20"/>
                <w:szCs w:val="24"/>
              </w:rPr>
              <w:t>合计</w:t>
            </w:r>
          </w:p>
        </w:tc>
        <w:tc>
          <w:tcPr>
            <w:tcW w:w="0" w:type="auto"/>
            <w:vAlign w:val="center"/>
          </w:tcPr>
          <w:p w14:paraId="5E6706A7"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hint="eastAsia"/>
                <w:b/>
                <w:sz w:val="20"/>
                <w:szCs w:val="24"/>
              </w:rPr>
              <w:t>210000</w:t>
            </w:r>
          </w:p>
        </w:tc>
      </w:tr>
    </w:tbl>
    <w:p w14:paraId="08BC46EE" w14:textId="77777777" w:rsidR="00D3217C" w:rsidRDefault="00D3217C">
      <w:pPr>
        <w:rPr>
          <w:rFonts w:ascii="仿宋" w:eastAsia="仿宋" w:hAnsi="仿宋"/>
          <w:sz w:val="28"/>
          <w:szCs w:val="28"/>
        </w:rPr>
      </w:pPr>
    </w:p>
    <w:p w14:paraId="071CBF6E" w14:textId="77777777" w:rsidR="00D3217C" w:rsidRDefault="00D3217C">
      <w:pPr>
        <w:widowControl/>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283"/>
        <w:gridCol w:w="6560"/>
      </w:tblGrid>
      <w:tr w:rsidR="00D3217C" w14:paraId="0CCEEE80" w14:textId="77777777">
        <w:trPr>
          <w:trHeight w:val="454"/>
          <w:jc w:val="center"/>
        </w:trPr>
        <w:tc>
          <w:tcPr>
            <w:tcW w:w="273" w:type="pct"/>
            <w:vAlign w:val="center"/>
          </w:tcPr>
          <w:p w14:paraId="171834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序号</w:t>
            </w:r>
          </w:p>
        </w:tc>
        <w:tc>
          <w:tcPr>
            <w:tcW w:w="4726" w:type="pct"/>
            <w:gridSpan w:val="2"/>
            <w:vAlign w:val="center"/>
          </w:tcPr>
          <w:p w14:paraId="169C7F5E" w14:textId="77777777" w:rsidR="00D3217C" w:rsidRDefault="007524D1">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3217C" w14:paraId="193ECDC5" w14:textId="77777777">
        <w:trPr>
          <w:trHeight w:val="454"/>
          <w:jc w:val="center"/>
        </w:trPr>
        <w:tc>
          <w:tcPr>
            <w:tcW w:w="5000" w:type="pct"/>
            <w:gridSpan w:val="3"/>
            <w:vAlign w:val="center"/>
          </w:tcPr>
          <w:p w14:paraId="79A0648F"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（一）免费保修期内售后服务要求</w:t>
            </w:r>
          </w:p>
        </w:tc>
      </w:tr>
      <w:tr w:rsidR="00D3217C" w14:paraId="4FC5E301" w14:textId="77777777">
        <w:trPr>
          <w:trHeight w:val="454"/>
          <w:jc w:val="center"/>
        </w:trPr>
        <w:tc>
          <w:tcPr>
            <w:tcW w:w="273" w:type="pct"/>
            <w:vAlign w:val="center"/>
          </w:tcPr>
          <w:p w14:paraId="1968AFF2"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29538BCF"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货物要求</w:t>
            </w:r>
          </w:p>
        </w:tc>
        <w:tc>
          <w:tcPr>
            <w:tcW w:w="3952" w:type="pct"/>
            <w:vAlign w:val="center"/>
          </w:tcPr>
          <w:p w14:paraId="1F0385AF" w14:textId="77F14EC6"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送货上门、需安排专人送达并当场验收</w:t>
            </w:r>
            <w:r>
              <w:rPr>
                <w:rFonts w:ascii="宋体" w:eastAsia="宋体" w:hAnsi="宋体" w:cs="Helvetica" w:hint="eastAsia"/>
                <w:b/>
                <w:color w:val="333333"/>
                <w:szCs w:val="21"/>
                <w:shd w:val="clear" w:color="auto" w:fill="FFFFFF"/>
              </w:rPr>
              <w:t>。</w:t>
            </w:r>
          </w:p>
          <w:p w14:paraId="05275700"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lastRenderedPageBreak/>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r>
              <w:rPr>
                <w:rFonts w:ascii="宋体" w:eastAsia="宋体" w:hAnsi="宋体" w:cs="Helvetica"/>
                <w:b/>
                <w:color w:val="333333"/>
                <w:szCs w:val="21"/>
                <w:shd w:val="clear" w:color="auto" w:fill="FFFFFF"/>
              </w:rPr>
              <w:br/>
            </w:r>
            <w:r>
              <w:rPr>
                <w:rFonts w:ascii="宋体" w:eastAsia="宋体" w:hAnsi="宋体" w:cs="Helvetica" w:hint="eastAsia"/>
                <w:b/>
                <w:color w:val="333333"/>
                <w:szCs w:val="21"/>
                <w:shd w:val="clear" w:color="auto" w:fill="FFFFFF"/>
              </w:rPr>
              <w:t>7、 24小时内响应技术和售后服务，并提供整机和配件三年保修三年上门，交货时提供与投标产品品牌一致的计算机软件著作权等级证书。如无，用户有权拒绝验收.</w:t>
            </w:r>
          </w:p>
        </w:tc>
      </w:tr>
      <w:tr w:rsidR="00D3217C" w14:paraId="4AA9A8A6" w14:textId="77777777">
        <w:trPr>
          <w:trHeight w:val="454"/>
          <w:jc w:val="center"/>
        </w:trPr>
        <w:tc>
          <w:tcPr>
            <w:tcW w:w="273" w:type="pct"/>
            <w:vAlign w:val="center"/>
          </w:tcPr>
          <w:p w14:paraId="75A26EB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lastRenderedPageBreak/>
              <w:t>2</w:t>
            </w:r>
          </w:p>
        </w:tc>
        <w:tc>
          <w:tcPr>
            <w:tcW w:w="773" w:type="pct"/>
            <w:vAlign w:val="center"/>
          </w:tcPr>
          <w:p w14:paraId="737F062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维修响应及故障解决时间</w:t>
            </w:r>
          </w:p>
        </w:tc>
        <w:tc>
          <w:tcPr>
            <w:tcW w:w="3952" w:type="pct"/>
            <w:vAlign w:val="center"/>
          </w:tcPr>
          <w:p w14:paraId="6B1CCB21"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D3217C" w14:paraId="417516D7" w14:textId="77777777">
        <w:trPr>
          <w:trHeight w:val="535"/>
          <w:jc w:val="center"/>
        </w:trPr>
        <w:tc>
          <w:tcPr>
            <w:tcW w:w="273" w:type="pct"/>
            <w:vAlign w:val="center"/>
          </w:tcPr>
          <w:p w14:paraId="69B7C54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p>
        </w:tc>
        <w:tc>
          <w:tcPr>
            <w:tcW w:w="773" w:type="pct"/>
            <w:vAlign w:val="center"/>
          </w:tcPr>
          <w:p w14:paraId="4A1891A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免费保修期</w:t>
            </w:r>
          </w:p>
        </w:tc>
        <w:tc>
          <w:tcPr>
            <w:tcW w:w="3952" w:type="pct"/>
            <w:vAlign w:val="center"/>
          </w:tcPr>
          <w:p w14:paraId="4DDCFCB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D3217C" w14:paraId="66642919" w14:textId="77777777">
        <w:trPr>
          <w:trHeight w:val="454"/>
          <w:jc w:val="center"/>
        </w:trPr>
        <w:tc>
          <w:tcPr>
            <w:tcW w:w="273" w:type="pct"/>
            <w:vAlign w:val="center"/>
          </w:tcPr>
          <w:p w14:paraId="6F85C933"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4</w:t>
            </w:r>
          </w:p>
        </w:tc>
        <w:tc>
          <w:tcPr>
            <w:tcW w:w="773" w:type="pct"/>
            <w:vAlign w:val="center"/>
          </w:tcPr>
          <w:p w14:paraId="7A84A4B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技术文件</w:t>
            </w:r>
          </w:p>
        </w:tc>
        <w:tc>
          <w:tcPr>
            <w:tcW w:w="3952" w:type="pct"/>
            <w:vAlign w:val="center"/>
          </w:tcPr>
          <w:p w14:paraId="4DAFA54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D3217C" w14:paraId="55FB2988" w14:textId="77777777">
        <w:trPr>
          <w:trHeight w:val="454"/>
          <w:jc w:val="center"/>
        </w:trPr>
        <w:tc>
          <w:tcPr>
            <w:tcW w:w="5000" w:type="pct"/>
            <w:gridSpan w:val="3"/>
            <w:vAlign w:val="center"/>
          </w:tcPr>
          <w:p w14:paraId="2B89868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（二）免费保修期外售后服务要求</w:t>
            </w:r>
          </w:p>
        </w:tc>
      </w:tr>
      <w:tr w:rsidR="00D3217C" w14:paraId="2C76E6E2" w14:textId="77777777">
        <w:trPr>
          <w:trHeight w:val="711"/>
          <w:jc w:val="center"/>
        </w:trPr>
        <w:tc>
          <w:tcPr>
            <w:tcW w:w="273" w:type="pct"/>
            <w:vAlign w:val="center"/>
          </w:tcPr>
          <w:p w14:paraId="1F753899"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6F09188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3952" w:type="pct"/>
            <w:vAlign w:val="center"/>
          </w:tcPr>
          <w:p w14:paraId="4AFECFC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D3217C" w14:paraId="22277A53" w14:textId="77777777">
        <w:trPr>
          <w:trHeight w:val="355"/>
          <w:jc w:val="center"/>
        </w:trPr>
        <w:tc>
          <w:tcPr>
            <w:tcW w:w="273" w:type="pct"/>
            <w:vAlign w:val="center"/>
          </w:tcPr>
          <w:p w14:paraId="688425C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lastRenderedPageBreak/>
              <w:t>2</w:t>
            </w:r>
          </w:p>
        </w:tc>
        <w:tc>
          <w:tcPr>
            <w:tcW w:w="773" w:type="pct"/>
            <w:vAlign w:val="center"/>
          </w:tcPr>
          <w:p w14:paraId="30AAD7B4"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维保期外的维修</w:t>
            </w:r>
          </w:p>
        </w:tc>
        <w:tc>
          <w:tcPr>
            <w:tcW w:w="3952" w:type="pct"/>
            <w:vAlign w:val="center"/>
          </w:tcPr>
          <w:p w14:paraId="2521F10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保修期满后，成交人必须继续支持维修。</w:t>
            </w:r>
          </w:p>
        </w:tc>
      </w:tr>
      <w:tr w:rsidR="00D3217C" w14:paraId="2A9D9242" w14:textId="77777777">
        <w:trPr>
          <w:trHeight w:val="454"/>
          <w:jc w:val="center"/>
        </w:trPr>
        <w:tc>
          <w:tcPr>
            <w:tcW w:w="5000" w:type="pct"/>
            <w:gridSpan w:val="3"/>
            <w:vAlign w:val="center"/>
          </w:tcPr>
          <w:p w14:paraId="5F8C7627"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（三）其他商务要求</w:t>
            </w:r>
          </w:p>
        </w:tc>
      </w:tr>
      <w:tr w:rsidR="00D3217C" w14:paraId="4803CB45" w14:textId="77777777">
        <w:trPr>
          <w:trHeight w:val="454"/>
          <w:jc w:val="center"/>
        </w:trPr>
        <w:tc>
          <w:tcPr>
            <w:tcW w:w="273" w:type="pct"/>
            <w:vMerge w:val="restart"/>
            <w:vAlign w:val="center"/>
          </w:tcPr>
          <w:p w14:paraId="7A00AA8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Merge w:val="restart"/>
            <w:vAlign w:val="center"/>
          </w:tcPr>
          <w:p w14:paraId="069A812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必备条款</w:t>
            </w:r>
          </w:p>
        </w:tc>
        <w:tc>
          <w:tcPr>
            <w:tcW w:w="3952" w:type="pct"/>
            <w:vAlign w:val="center"/>
          </w:tcPr>
          <w:p w14:paraId="705A01CB"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hint="eastAsia"/>
                <w:b/>
                <w:szCs w:val="21"/>
              </w:rPr>
              <w:t>3个工作日</w:t>
            </w:r>
            <w:r>
              <w:rPr>
                <w:rFonts w:ascii="宋体" w:eastAsia="宋体" w:hAnsi="宋体" w:cs="宋体" w:hint="eastAsia"/>
                <w:szCs w:val="21"/>
              </w:rPr>
              <w:t>内交货，交货地点为采购方指定位置。</w:t>
            </w:r>
          </w:p>
        </w:tc>
      </w:tr>
      <w:tr w:rsidR="00D3217C" w14:paraId="2537D6EE" w14:textId="77777777">
        <w:trPr>
          <w:trHeight w:val="454"/>
          <w:jc w:val="center"/>
        </w:trPr>
        <w:tc>
          <w:tcPr>
            <w:tcW w:w="273" w:type="pct"/>
            <w:vMerge/>
            <w:vAlign w:val="center"/>
          </w:tcPr>
          <w:p w14:paraId="549A0017"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33024D05" w14:textId="77777777" w:rsidR="00D3217C" w:rsidRDefault="00D3217C">
            <w:pPr>
              <w:widowControl/>
              <w:spacing w:line="360" w:lineRule="auto"/>
              <w:jc w:val="left"/>
              <w:rPr>
                <w:rFonts w:ascii="宋体" w:eastAsia="宋体" w:hAnsi="宋体" w:cs="宋体"/>
                <w:b/>
                <w:szCs w:val="21"/>
              </w:rPr>
            </w:pPr>
          </w:p>
        </w:tc>
        <w:tc>
          <w:tcPr>
            <w:tcW w:w="3952" w:type="pct"/>
            <w:vAlign w:val="center"/>
          </w:tcPr>
          <w:p w14:paraId="7A518A69"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D3217C" w14:paraId="49FDAB11" w14:textId="77777777">
        <w:trPr>
          <w:trHeight w:val="454"/>
          <w:jc w:val="center"/>
        </w:trPr>
        <w:tc>
          <w:tcPr>
            <w:tcW w:w="273" w:type="pct"/>
            <w:vMerge/>
            <w:vAlign w:val="center"/>
          </w:tcPr>
          <w:p w14:paraId="6A3D3ACE"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4A05E294"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5ED21743"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1.3验收条件：</w:t>
            </w:r>
          </w:p>
          <w:p w14:paraId="3CD35AD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D3217C" w14:paraId="56133990" w14:textId="77777777">
        <w:trPr>
          <w:trHeight w:val="454"/>
          <w:jc w:val="center"/>
        </w:trPr>
        <w:tc>
          <w:tcPr>
            <w:tcW w:w="273" w:type="pct"/>
            <w:vMerge/>
            <w:vAlign w:val="center"/>
          </w:tcPr>
          <w:p w14:paraId="23988CBC"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2E5BCECE"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13198BC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D3217C" w14:paraId="23A2F665" w14:textId="77777777">
        <w:trPr>
          <w:trHeight w:val="675"/>
          <w:jc w:val="center"/>
        </w:trPr>
        <w:tc>
          <w:tcPr>
            <w:tcW w:w="273" w:type="pct"/>
            <w:vAlign w:val="center"/>
          </w:tcPr>
          <w:p w14:paraId="41B2ACE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3</w:t>
            </w:r>
          </w:p>
        </w:tc>
        <w:tc>
          <w:tcPr>
            <w:tcW w:w="773" w:type="pct"/>
            <w:vAlign w:val="center"/>
          </w:tcPr>
          <w:p w14:paraId="0E1B7A9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关于报价</w:t>
            </w:r>
          </w:p>
        </w:tc>
        <w:tc>
          <w:tcPr>
            <w:tcW w:w="3952" w:type="pct"/>
            <w:vAlign w:val="center"/>
          </w:tcPr>
          <w:p w14:paraId="61D8598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3403166D" w14:textId="77777777" w:rsidR="00D3217C" w:rsidRDefault="00D3217C">
      <w:pPr>
        <w:spacing w:line="360" w:lineRule="auto"/>
        <w:jc w:val="left"/>
        <w:rPr>
          <w:rFonts w:ascii="宋体" w:hAnsi="宋体"/>
          <w:szCs w:val="21"/>
        </w:rPr>
      </w:pPr>
    </w:p>
    <w:sectPr w:rsidR="00D3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524D1"/>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3217C"/>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7FC"/>
    <w:rsid w:val="00F83CD6"/>
    <w:rsid w:val="00FA1633"/>
    <w:rsid w:val="00FB0830"/>
    <w:rsid w:val="00FB1B3A"/>
    <w:rsid w:val="00FB5F4A"/>
    <w:rsid w:val="00FC7D6A"/>
    <w:rsid w:val="036F754E"/>
    <w:rsid w:val="048F7CF9"/>
    <w:rsid w:val="049D226F"/>
    <w:rsid w:val="04B65AC7"/>
    <w:rsid w:val="058A4E3A"/>
    <w:rsid w:val="0765707E"/>
    <w:rsid w:val="0854453D"/>
    <w:rsid w:val="09073553"/>
    <w:rsid w:val="09DA7694"/>
    <w:rsid w:val="0A9E5E78"/>
    <w:rsid w:val="0B485EB8"/>
    <w:rsid w:val="0B517B6C"/>
    <w:rsid w:val="0C203F65"/>
    <w:rsid w:val="0CC706B3"/>
    <w:rsid w:val="0EED71E4"/>
    <w:rsid w:val="109A5383"/>
    <w:rsid w:val="170F7A65"/>
    <w:rsid w:val="174D4F79"/>
    <w:rsid w:val="17E81E76"/>
    <w:rsid w:val="18AC0597"/>
    <w:rsid w:val="1D862F93"/>
    <w:rsid w:val="21875313"/>
    <w:rsid w:val="21EC6994"/>
    <w:rsid w:val="22ED6D05"/>
    <w:rsid w:val="26BE6DC1"/>
    <w:rsid w:val="292D4A52"/>
    <w:rsid w:val="29EC2720"/>
    <w:rsid w:val="2A0E49A3"/>
    <w:rsid w:val="2A42162C"/>
    <w:rsid w:val="2A494B02"/>
    <w:rsid w:val="2AB018C8"/>
    <w:rsid w:val="2BFA43C9"/>
    <w:rsid w:val="2C0E381B"/>
    <w:rsid w:val="2D864A37"/>
    <w:rsid w:val="324E741C"/>
    <w:rsid w:val="32D21CC1"/>
    <w:rsid w:val="34CA2A79"/>
    <w:rsid w:val="352E4096"/>
    <w:rsid w:val="357E0CC8"/>
    <w:rsid w:val="3C5B0F96"/>
    <w:rsid w:val="3CA134EE"/>
    <w:rsid w:val="3DA96560"/>
    <w:rsid w:val="3DF17F4E"/>
    <w:rsid w:val="3E6A55D2"/>
    <w:rsid w:val="3ECC4B13"/>
    <w:rsid w:val="44886B1A"/>
    <w:rsid w:val="44E94CF5"/>
    <w:rsid w:val="4C256B6E"/>
    <w:rsid w:val="4D706CF0"/>
    <w:rsid w:val="4E1E4E63"/>
    <w:rsid w:val="4EF7686B"/>
    <w:rsid w:val="4F333DAB"/>
    <w:rsid w:val="502D01A5"/>
    <w:rsid w:val="51E905F8"/>
    <w:rsid w:val="523E7302"/>
    <w:rsid w:val="525F68BD"/>
    <w:rsid w:val="53F62E67"/>
    <w:rsid w:val="545A24A8"/>
    <w:rsid w:val="552A53DF"/>
    <w:rsid w:val="57781D9A"/>
    <w:rsid w:val="5A1023A0"/>
    <w:rsid w:val="5AE34457"/>
    <w:rsid w:val="605B081C"/>
    <w:rsid w:val="62553538"/>
    <w:rsid w:val="636D14A2"/>
    <w:rsid w:val="6719236C"/>
    <w:rsid w:val="673E7B97"/>
    <w:rsid w:val="6A331379"/>
    <w:rsid w:val="72F52066"/>
    <w:rsid w:val="73206917"/>
    <w:rsid w:val="766C59F7"/>
    <w:rsid w:val="77560455"/>
    <w:rsid w:val="78CC09A7"/>
    <w:rsid w:val="7A690D0D"/>
    <w:rsid w:val="7BF85F7F"/>
    <w:rsid w:val="7C9164C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D61D"/>
  <w15:docId w15:val="{0EA36C49-BAC2-4D13-88D7-4323C8EF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375</Words>
  <Characters>2141</Characters>
  <Application>Microsoft Office Word</Application>
  <DocSecurity>0</DocSecurity>
  <Lines>17</Lines>
  <Paragraphs>5</Paragraphs>
  <ScaleCrop>false</ScaleCrop>
  <Company>HP Inc.</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apple</cp:lastModifiedBy>
  <cp:revision>11</cp:revision>
  <dcterms:created xsi:type="dcterms:W3CDTF">2025-04-29T08:50:00Z</dcterms:created>
  <dcterms:modified xsi:type="dcterms:W3CDTF">2025-12-05T09:46:00Z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CB7E0C21FC07490BB364002296041FF9_13</vt:lpwstr>
  </property>
  <property fmtid="{D5CDD505-2E9C-101B-9397-08002B2CF9AE}" pid="4" name="KSOTemplateDocerSaveRecord">
    <vt:lpwstr>eyJoZGlkIjoiNTA4NDhlMjJiODNmMTczNTRhZTJjMDkxMmViMDQ5NWUiLCJ1c2VySWQiOiIxMTYxMTAxODExIn0=</vt:lpwstr>
  </property>
</Properties>
</file>