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318E">
      <w:pPr>
        <w:jc w:val="center"/>
        <w:rPr>
          <w:rFonts w:hint="eastAsia"/>
          <w:b/>
          <w:sz w:val="32"/>
          <w:szCs w:val="32"/>
          <w:lang w:val="en-US" w:eastAsia="zh-CN"/>
        </w:rPr>
      </w:pPr>
      <w:r>
        <w:rPr>
          <w:rFonts w:hint="eastAsia"/>
          <w:b/>
          <w:sz w:val="32"/>
          <w:szCs w:val="32"/>
          <w:lang w:val="en-US" w:eastAsia="zh-CN"/>
        </w:rPr>
        <w:t>南方科技大学医院外科大楼除湿机</w:t>
      </w:r>
      <w:r>
        <w:rPr>
          <w:rFonts w:hint="eastAsia"/>
          <w:b/>
          <w:sz w:val="32"/>
          <w:szCs w:val="32"/>
        </w:rPr>
        <w:t>采购</w:t>
      </w:r>
      <w:r>
        <w:rPr>
          <w:rFonts w:hint="eastAsia"/>
          <w:b/>
          <w:sz w:val="32"/>
          <w:szCs w:val="32"/>
          <w:lang w:val="en-US" w:eastAsia="zh-CN"/>
        </w:rPr>
        <w:t>需求清单</w:t>
      </w:r>
    </w:p>
    <w:p w14:paraId="6A667D68">
      <w:pPr>
        <w:jc w:val="center"/>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lang w:val="en-US" w:eastAsia="zh-CN"/>
        </w:rPr>
        <w:t>除湿机52台</w:t>
      </w:r>
      <w:r>
        <w:rPr>
          <w:rFonts w:hint="eastAsia" w:ascii="仿宋" w:hAnsi="仿宋" w:eastAsia="仿宋"/>
          <w:sz w:val="28"/>
          <w:szCs w:val="28"/>
        </w:rPr>
        <w:t>，采购预算</w:t>
      </w:r>
      <w:r>
        <w:rPr>
          <w:rFonts w:hint="eastAsia" w:ascii="仿宋" w:hAnsi="仿宋" w:eastAsia="仿宋"/>
          <w:sz w:val="28"/>
          <w:szCs w:val="28"/>
          <w:lang w:val="en-US" w:eastAsia="zh-CN"/>
        </w:rPr>
        <w:t>为75400</w:t>
      </w:r>
      <w:r>
        <w:rPr>
          <w:rFonts w:ascii="仿宋" w:hAnsi="仿宋" w:eastAsia="仿宋"/>
          <w:sz w:val="28"/>
          <w:szCs w:val="28"/>
        </w:rPr>
        <w:t>元，</w:t>
      </w:r>
      <w:r>
        <w:rPr>
          <w:rFonts w:hint="eastAsia" w:ascii="仿宋" w:hAnsi="仿宋" w:eastAsia="仿宋"/>
          <w:sz w:val="28"/>
          <w:szCs w:val="28"/>
        </w:rPr>
        <w:t>详见下表。</w:t>
      </w:r>
    </w:p>
    <w:tbl>
      <w:tblPr>
        <w:tblStyle w:val="6"/>
        <w:tblW w:w="902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2925"/>
        <w:gridCol w:w="1344"/>
        <w:gridCol w:w="831"/>
        <w:gridCol w:w="1089"/>
        <w:gridCol w:w="1027"/>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11" w:type="dxa"/>
            <w:vAlign w:val="center"/>
          </w:tcPr>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925"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1344"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831"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1089"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1027"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11" w:type="dxa"/>
            <w:vAlign w:val="center"/>
          </w:tcPr>
          <w:p w14:paraId="061558B2">
            <w:pPr>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格力除湿机</w:t>
            </w:r>
          </w:p>
        </w:tc>
        <w:tc>
          <w:tcPr>
            <w:tcW w:w="2925" w:type="dxa"/>
            <w:vAlign w:val="center"/>
          </w:tcPr>
          <w:p w14:paraId="7036CBDB">
            <w:pPr>
              <w:jc w:val="center"/>
              <w:rPr>
                <w:rFonts w:hint="default"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DH20EH（白色）（6年整机质保）</w:t>
            </w:r>
          </w:p>
        </w:tc>
        <w:tc>
          <w:tcPr>
            <w:tcW w:w="1344" w:type="dxa"/>
            <w:vAlign w:val="center"/>
          </w:tcPr>
          <w:p w14:paraId="7BF864E0">
            <w:pPr>
              <w:jc w:val="center"/>
              <w:rPr>
                <w:rFonts w:hint="eastAsia"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1450</w:t>
            </w:r>
          </w:p>
        </w:tc>
        <w:tc>
          <w:tcPr>
            <w:tcW w:w="831" w:type="dxa"/>
            <w:vAlign w:val="center"/>
          </w:tcPr>
          <w:p w14:paraId="0342D8C5">
            <w:pPr>
              <w:jc w:val="center"/>
              <w:rPr>
                <w:rFonts w:hint="default" w:ascii="宋体" w:hAnsi="宋体" w:eastAsia="宋体" w:cs="宋体"/>
                <w:sz w:val="20"/>
                <w:szCs w:val="24"/>
                <w:lang w:val="en-US" w:eastAsia="zh-CN"/>
              </w:rPr>
            </w:pPr>
            <w:r>
              <w:rPr>
                <w:rFonts w:hint="eastAsia" w:ascii="宋体" w:hAnsi="宋体" w:eastAsia="宋体" w:cs="宋体"/>
                <w:sz w:val="20"/>
                <w:szCs w:val="24"/>
                <w:lang w:val="en-US" w:eastAsia="zh-CN"/>
              </w:rPr>
              <w:t>52</w:t>
            </w:r>
          </w:p>
        </w:tc>
        <w:tc>
          <w:tcPr>
            <w:tcW w:w="1089" w:type="dxa"/>
            <w:vAlign w:val="center"/>
          </w:tcPr>
          <w:p w14:paraId="3682A68E">
            <w:pPr>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台</w:t>
            </w:r>
          </w:p>
        </w:tc>
        <w:tc>
          <w:tcPr>
            <w:tcW w:w="1027" w:type="dxa"/>
            <w:vAlign w:val="center"/>
          </w:tcPr>
          <w:p w14:paraId="4D3C56C7">
            <w:pPr>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75400</w:t>
            </w:r>
          </w:p>
        </w:tc>
      </w:tr>
    </w:tbl>
    <w:p w14:paraId="0E33ECFF">
      <w:pPr>
        <w:rPr>
          <w:rFonts w:ascii="仿宋" w:hAnsi="仿宋" w:eastAsia="仿宋"/>
          <w:sz w:val="28"/>
          <w:szCs w:val="28"/>
        </w:rPr>
      </w:pPr>
    </w:p>
    <w:p w14:paraId="071CBF6E">
      <w:pPr>
        <w:widowControl/>
        <w:jc w:val="left"/>
      </w:pPr>
    </w:p>
    <w:tbl>
      <w:tblPr>
        <w:tblStyle w:val="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712"/>
        <w:gridCol w:w="28"/>
        <w:gridCol w:w="6202"/>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7942" w:type="dxa"/>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230" w:type="dxa"/>
            <w:gridSpan w:val="2"/>
          </w:tcPr>
          <w:p w14:paraId="05275700">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1.1中标</w:t>
            </w:r>
            <w:r>
              <w:rPr>
                <w:rFonts w:hint="eastAsia" w:ascii="宋体" w:hAnsi="宋体" w:eastAsia="宋体" w:cs="宋体"/>
                <w:color w:val="auto"/>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1.2中标</w:t>
            </w:r>
            <w:r>
              <w:rPr>
                <w:rFonts w:hint="eastAsia" w:ascii="宋体" w:hAnsi="宋体" w:eastAsia="宋体" w:cs="宋体"/>
                <w:color w:val="auto"/>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eastAsia="宋体" w:cs="宋体"/>
                <w:color w:val="auto"/>
                <w:szCs w:val="21"/>
              </w:rPr>
              <w:t>如货物安装或配置了软件的，</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供应商保证相关软件均为正版软件。</w:t>
            </w:r>
          </w:p>
          <w:p w14:paraId="3121272A">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1.4中标</w:t>
            </w:r>
            <w:r>
              <w:rPr>
                <w:rFonts w:hint="eastAsia" w:ascii="宋体" w:hAnsi="宋体" w:eastAsia="宋体" w:cs="宋体"/>
                <w:color w:val="auto"/>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1.5中标</w:t>
            </w:r>
            <w:r>
              <w:rPr>
                <w:rFonts w:hint="eastAsia" w:ascii="宋体" w:hAnsi="宋体" w:eastAsia="宋体" w:cs="宋体"/>
                <w:color w:val="auto"/>
                <w:szCs w:val="21"/>
              </w:rPr>
              <w:t>供应商不能完整交付货物及本款规定的单证和工具的，或提供产品</w:t>
            </w:r>
            <w:r>
              <w:rPr>
                <w:rFonts w:hint="eastAsia" w:ascii="宋体" w:hAnsi="宋体" w:eastAsia="宋体" w:cs="宋体"/>
                <w:color w:val="auto"/>
                <w:szCs w:val="21"/>
                <w:lang w:eastAsia="zh-CN"/>
              </w:rPr>
              <w:t>或者</w:t>
            </w:r>
            <w:r>
              <w:rPr>
                <w:rFonts w:hint="eastAsia" w:ascii="宋体" w:hAnsi="宋体" w:eastAsia="宋体" w:cs="宋体"/>
                <w:color w:val="auto"/>
                <w:szCs w:val="21"/>
              </w:rPr>
              <w:t>附件为不合格产品将进行退货处理。</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230" w:type="dxa"/>
            <w:gridSpan w:val="2"/>
          </w:tcPr>
          <w:p w14:paraId="6B1CCB21">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保修期内</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lang w:val="en-US" w:eastAsia="zh-CN"/>
              </w:rPr>
              <w:t>供应商</w:t>
            </w:r>
            <w:r>
              <w:rPr>
                <w:rFonts w:hint="eastAsia" w:ascii="宋体" w:hAnsi="宋体" w:eastAsia="宋体" w:cs="宋体"/>
                <w:bCs/>
                <w:color w:val="auto"/>
                <w:szCs w:val="21"/>
              </w:rPr>
              <w:t>应提供</w:t>
            </w:r>
            <w:r>
              <w:rPr>
                <w:rFonts w:ascii="宋体" w:hAnsi="宋体" w:eastAsia="宋体" w:cs="宋体"/>
                <w:bCs/>
                <w:color w:val="auto"/>
                <w:szCs w:val="21"/>
                <w:u w:val="none"/>
              </w:rPr>
              <w:t>12</w:t>
            </w:r>
            <w:r>
              <w:rPr>
                <w:rFonts w:ascii="宋体" w:hAnsi="宋体" w:eastAsia="宋体" w:cs="宋体"/>
                <w:bCs/>
                <w:color w:val="auto"/>
                <w:szCs w:val="21"/>
              </w:rPr>
              <w:t>小时响应，</w:t>
            </w:r>
            <w:r>
              <w:rPr>
                <w:rFonts w:hint="eastAsia" w:ascii="宋体" w:hAnsi="宋体" w:eastAsia="宋体" w:cs="宋体"/>
                <w:bCs/>
                <w:color w:val="auto"/>
                <w:szCs w:val="21"/>
                <w:u w:val="none"/>
              </w:rPr>
              <w:t>2</w:t>
            </w:r>
            <w:r>
              <w:rPr>
                <w:rFonts w:ascii="宋体" w:hAnsi="宋体" w:eastAsia="宋体" w:cs="宋体"/>
                <w:bCs/>
                <w:color w:val="auto"/>
                <w:szCs w:val="21"/>
                <w:u w:val="none"/>
              </w:rPr>
              <w:t>4</w:t>
            </w:r>
            <w:r>
              <w:rPr>
                <w:rFonts w:ascii="宋体" w:hAnsi="宋体" w:eastAsia="宋体" w:cs="宋体"/>
                <w:bCs/>
                <w:color w:val="auto"/>
                <w:szCs w:val="21"/>
              </w:rPr>
              <w:t>小时内上门服务，对设备予以检修或更换，全部服务费和更换产品或配件的费用由</w:t>
            </w:r>
            <w:r>
              <w:rPr>
                <w:rFonts w:hint="eastAsia" w:ascii="宋体" w:hAnsi="宋体" w:eastAsia="宋体" w:cs="宋体"/>
                <w:bCs/>
                <w:color w:val="auto"/>
                <w:szCs w:val="21"/>
                <w:lang w:val="en-US" w:eastAsia="zh-CN"/>
              </w:rPr>
              <w:t>供应商</w:t>
            </w:r>
            <w:r>
              <w:rPr>
                <w:rFonts w:ascii="宋体" w:hAnsi="宋体" w:eastAsia="宋体" w:cs="宋体"/>
                <w:bCs/>
                <w:color w:val="auto"/>
                <w:szCs w:val="21"/>
              </w:rPr>
              <w:t>承担。</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086" w:type="dxa"/>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230" w:type="dxa"/>
            <w:gridSpan w:val="2"/>
          </w:tcPr>
          <w:p w14:paraId="4DDCFCB4">
            <w:pPr>
              <w:widowControl/>
              <w:spacing w:line="360" w:lineRule="auto"/>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.1货物免费保修期</w:t>
            </w:r>
            <w:r>
              <w:rPr>
                <w:rFonts w:hint="eastAsia" w:ascii="宋体" w:hAnsi="宋体" w:eastAsia="宋体" w:cs="宋体"/>
                <w:bCs/>
                <w:color w:val="auto"/>
                <w:szCs w:val="21"/>
                <w:u w:val="none"/>
                <w:lang w:val="en-US" w:eastAsia="zh-CN"/>
              </w:rPr>
              <w:t>6</w:t>
            </w:r>
            <w:r>
              <w:rPr>
                <w:rFonts w:hint="eastAsia" w:ascii="宋体" w:hAnsi="宋体" w:eastAsia="宋体" w:cs="宋体"/>
                <w:bCs/>
                <w:color w:val="auto"/>
                <w:szCs w:val="21"/>
              </w:rPr>
              <w:t>年</w:t>
            </w:r>
            <w:r>
              <w:rPr>
                <w:rFonts w:hint="eastAsia" w:ascii="Helvetica" w:hAnsi="Helvetica" w:eastAsia="宋体" w:cs="Helvetica"/>
                <w:color w:val="auto"/>
                <w:szCs w:val="21"/>
                <w:shd w:val="clear" w:color="auto" w:fill="FFFFFF"/>
                <w:lang w:eastAsia="zh-CN"/>
              </w:rPr>
              <w:t>。</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供应商所提供的货物的原厂维修保养期限，按照本合同生效时</w:t>
            </w:r>
            <w:r>
              <w:rPr>
                <w:rFonts w:hint="eastAsia" w:ascii="宋体" w:hAnsi="宋体" w:eastAsia="宋体" w:cs="宋体"/>
                <w:bCs/>
                <w:color w:val="auto"/>
                <w:szCs w:val="21"/>
                <w:lang w:val="en-US" w:eastAsia="zh-CN"/>
              </w:rPr>
              <w:t>中标供应商</w:t>
            </w:r>
            <w:r>
              <w:rPr>
                <w:rFonts w:hint="eastAsia" w:ascii="宋体" w:hAnsi="宋体" w:eastAsia="宋体" w:cs="宋体"/>
                <w:bCs/>
                <w:color w:val="auto"/>
                <w:szCs w:val="21"/>
              </w:rPr>
              <w:t>在E商城对该货物的维修保养承诺条款执行。维修保养期从所有的货物最终验收合格并交付使用之日起计算。</w:t>
            </w:r>
          </w:p>
          <w:p w14:paraId="2B99AC56">
            <w:pPr>
              <w:widowControl/>
              <w:spacing w:line="360" w:lineRule="auto"/>
              <w:rPr>
                <w:rFonts w:ascii="宋体" w:hAnsi="宋体" w:eastAsia="宋体" w:cs="宋体"/>
                <w:b/>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.2免费保修期内，非因</w:t>
            </w:r>
            <w:r>
              <w:rPr>
                <w:rFonts w:hint="eastAsia" w:ascii="宋体" w:hAnsi="宋体" w:eastAsia="宋体" w:cs="宋体"/>
                <w:bCs/>
                <w:color w:val="auto"/>
                <w:szCs w:val="21"/>
                <w:lang w:val="en-US" w:eastAsia="zh-CN"/>
              </w:rPr>
              <w:t>采购</w:t>
            </w:r>
            <w:r>
              <w:rPr>
                <w:rFonts w:hint="eastAsia" w:ascii="宋体" w:hAnsi="宋体" w:eastAsia="宋体" w:cs="宋体"/>
                <w:bCs/>
                <w:color w:val="auto"/>
                <w:szCs w:val="21"/>
              </w:rPr>
              <w:t>方人为原因而出现质量问题，由</w:t>
            </w:r>
            <w:r>
              <w:rPr>
                <w:rFonts w:hint="eastAsia" w:ascii="宋体" w:hAnsi="宋体" w:eastAsia="宋体" w:cs="宋体"/>
                <w:bCs/>
                <w:color w:val="auto"/>
                <w:szCs w:val="21"/>
                <w:lang w:val="en-US" w:eastAsia="zh-CN"/>
              </w:rPr>
              <w:t>中标供应商</w:t>
            </w:r>
            <w:r>
              <w:rPr>
                <w:rFonts w:hint="eastAsia" w:ascii="宋体" w:hAnsi="宋体" w:eastAsia="宋体" w:cs="宋体"/>
                <w:bCs/>
                <w:color w:val="auto"/>
                <w:szCs w:val="21"/>
              </w:rPr>
              <w:t>负责包修、包换或者包退并承担修理、调换或者退货的实际费用</w:t>
            </w:r>
            <w:r>
              <w:rPr>
                <w:rFonts w:hint="eastAsia" w:ascii="宋体" w:hAnsi="宋体" w:eastAsia="宋体" w:cs="宋体"/>
                <w:bCs/>
                <w:color w:val="auto"/>
                <w:szCs w:val="21"/>
                <w:lang w:eastAsia="zh-CN"/>
              </w:rPr>
              <w:t>，</w:t>
            </w:r>
            <w:r>
              <w:rPr>
                <w:rFonts w:hint="eastAsia" w:ascii="宋体" w:hAnsi="宋体" w:eastAsia="宋体" w:cs="宋体"/>
                <w:bCs/>
                <w:color w:val="auto"/>
                <w:szCs w:val="21"/>
              </w:rPr>
              <w:t>所有服务及配件全部免费。</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w:t>
            </w:r>
            <w:r>
              <w:rPr>
                <w:rFonts w:ascii="宋体" w:hAnsi="宋体" w:eastAsia="宋体" w:cs="宋体"/>
                <w:bCs/>
                <w:color w:val="auto"/>
                <w:szCs w:val="21"/>
              </w:rPr>
              <w:t>负责对其提供的货物进行维修和系统维护，不再收取任何费用。</w:t>
            </w:r>
            <w:r>
              <w:rPr>
                <w:rFonts w:hint="eastAsia" w:ascii="宋体" w:hAnsi="宋体" w:eastAsia="宋体" w:cs="宋体"/>
                <w:bCs/>
                <w:color w:val="auto"/>
                <w:szCs w:val="21"/>
              </w:rPr>
              <w:t>所有货物保修服务方式均为供应商上门保修，即由</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230" w:type="dxa"/>
            <w:gridSpan w:val="2"/>
            <w:vAlign w:val="center"/>
          </w:tcPr>
          <w:p w14:paraId="4DAFA545">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4.1</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供应商应提供全套、完整的</w:t>
            </w:r>
            <w:r>
              <w:rPr>
                <w:rFonts w:hint="eastAsia" w:ascii="宋体" w:hAnsi="宋体" w:eastAsia="宋体" w:cs="宋体"/>
                <w:bCs/>
                <w:color w:val="auto"/>
                <w:szCs w:val="21"/>
                <w:lang w:val="en-US" w:eastAsia="zh-CN"/>
              </w:rPr>
              <w:t>货物附带资料，包括但不限于</w:t>
            </w:r>
            <w:r>
              <w:rPr>
                <w:rFonts w:hint="eastAsia" w:ascii="宋体" w:hAnsi="宋体" w:eastAsia="宋体" w:cs="宋体"/>
                <w:bCs/>
                <w:color w:val="auto"/>
                <w:szCs w:val="21"/>
              </w:rPr>
              <w:t>说明书、操作手册、简单维修说明等。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2B89868A">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86" w:type="dxa"/>
            <w:vAlign w:val="center"/>
          </w:tcPr>
          <w:p w14:paraId="1F753899">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5</w:t>
            </w:r>
          </w:p>
        </w:tc>
        <w:tc>
          <w:tcPr>
            <w:tcW w:w="1740" w:type="dxa"/>
            <w:gridSpan w:val="2"/>
            <w:vAlign w:val="center"/>
          </w:tcPr>
          <w:p w14:paraId="6F091886">
            <w:pPr>
              <w:widowControl/>
              <w:spacing w:line="360" w:lineRule="auto"/>
              <w:jc w:val="center"/>
              <w:rPr>
                <w:rFonts w:ascii="宋体" w:hAnsi="宋体" w:eastAsia="宋体" w:cs="宋体"/>
                <w:bCs/>
                <w:color w:val="auto"/>
                <w:szCs w:val="21"/>
              </w:rPr>
            </w:pPr>
            <w:r>
              <w:rPr>
                <w:rFonts w:hint="eastAsia" w:ascii="宋体" w:hAnsi="宋体" w:eastAsia="宋体" w:cs="宋体"/>
                <w:color w:val="auto"/>
                <w:szCs w:val="21"/>
              </w:rPr>
              <w:t>维保期外的维修</w:t>
            </w:r>
            <w:r>
              <w:rPr>
                <w:rFonts w:hint="eastAsia" w:ascii="宋体" w:hAnsi="宋体" w:eastAsia="宋体" w:cs="宋体"/>
                <w:bCs/>
                <w:color w:val="auto"/>
                <w:szCs w:val="21"/>
              </w:rPr>
              <w:t>合同的报价</w:t>
            </w:r>
          </w:p>
        </w:tc>
        <w:tc>
          <w:tcPr>
            <w:tcW w:w="6202" w:type="dxa"/>
            <w:vAlign w:val="center"/>
          </w:tcPr>
          <w:p w14:paraId="4AFECFCE">
            <w:pPr>
              <w:widowControl/>
              <w:spacing w:line="360" w:lineRule="auto"/>
              <w:rPr>
                <w:rFonts w:ascii="宋体" w:hAnsi="宋体" w:eastAsia="宋体" w:cs="宋体"/>
                <w:b/>
                <w:color w:val="auto"/>
                <w:szCs w:val="21"/>
              </w:rPr>
            </w:pPr>
            <w:r>
              <w:rPr>
                <w:rFonts w:hint="eastAsia" w:ascii="宋体" w:hAnsi="宋体" w:eastAsia="宋体" w:cs="宋体"/>
                <w:color w:val="auto"/>
                <w:szCs w:val="21"/>
                <w:lang w:val="en-US" w:eastAsia="zh-CN"/>
              </w:rPr>
              <w:t>5.1</w:t>
            </w:r>
            <w:r>
              <w:rPr>
                <w:rFonts w:hint="eastAsia" w:ascii="宋体" w:hAnsi="宋体" w:eastAsia="宋体" w:cs="宋体"/>
                <w:color w:val="auto"/>
                <w:szCs w:val="21"/>
              </w:rPr>
              <w:t>保修期满后，由</w:t>
            </w:r>
            <w:r>
              <w:rPr>
                <w:rFonts w:hint="eastAsia" w:ascii="宋体" w:hAnsi="宋体" w:eastAsia="宋体" w:cs="宋体"/>
                <w:color w:val="auto"/>
                <w:szCs w:val="21"/>
                <w:lang w:val="en-US" w:eastAsia="zh-CN"/>
              </w:rPr>
              <w:t>合同约定的中标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或</w:t>
            </w: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制造商提供售后服务，</w:t>
            </w:r>
            <w:r>
              <w:rPr>
                <w:rFonts w:hint="eastAsia" w:ascii="宋体" w:hAnsi="宋体" w:eastAsia="宋体" w:cs="宋体"/>
                <w:bCs/>
                <w:color w:val="auto"/>
                <w:szCs w:val="21"/>
              </w:rPr>
              <w:t>维修零配件、</w:t>
            </w:r>
            <w:r>
              <w:rPr>
                <w:rFonts w:hint="eastAsia" w:ascii="宋体" w:hAnsi="宋体" w:eastAsia="宋体" w:cs="宋体"/>
                <w:bCs/>
                <w:color w:val="auto"/>
                <w:szCs w:val="21"/>
                <w:lang w:val="en-US" w:eastAsia="zh-CN"/>
              </w:rPr>
              <w:t>人工费等费用根据货物制造商市场公示费用标准执行</w:t>
            </w:r>
            <w:r>
              <w:rPr>
                <w:rFonts w:hint="eastAsia" w:ascii="宋体" w:hAnsi="宋体" w:eastAsia="宋体" w:cs="宋体"/>
                <w:color w:val="auto"/>
                <w:szCs w:val="21"/>
              </w:rPr>
              <w:t>。</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8" w:type="dxa"/>
            <w:gridSpan w:val="4"/>
            <w:vAlign w:val="center"/>
          </w:tcPr>
          <w:p w14:paraId="5F8C7627">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vAlign w:val="center"/>
          </w:tcPr>
          <w:p w14:paraId="7A00AA84">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6</w:t>
            </w:r>
          </w:p>
        </w:tc>
        <w:tc>
          <w:tcPr>
            <w:tcW w:w="1740" w:type="dxa"/>
            <w:gridSpan w:val="2"/>
            <w:vMerge w:val="restart"/>
            <w:vAlign w:val="center"/>
          </w:tcPr>
          <w:p w14:paraId="069A812B">
            <w:pPr>
              <w:widowControl/>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必备条款</w:t>
            </w:r>
          </w:p>
        </w:tc>
        <w:tc>
          <w:tcPr>
            <w:tcW w:w="6202" w:type="dxa"/>
            <w:vAlign w:val="center"/>
          </w:tcPr>
          <w:p w14:paraId="705A01CB">
            <w:pPr>
              <w:widowControl/>
              <w:numPr>
                <w:ilvl w:val="0"/>
                <w:numId w:val="0"/>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6.1合同生效后，中标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应根据合同约定的时间和方式向采购人交付货物。</w:t>
            </w:r>
            <w:r>
              <w:rPr>
                <w:rFonts w:hint="eastAsia" w:ascii="宋体" w:hAnsi="宋体" w:eastAsia="宋体" w:cs="宋体"/>
                <w:color w:val="auto"/>
                <w:szCs w:val="21"/>
                <w:lang w:val="en-US" w:eastAsia="zh-CN"/>
              </w:rPr>
              <w:t>采购人在收到中标供应商货物并验收合格后、收到中标供应商提供的与货物制造商签订的与原合同条款一致的维保合同或原厂维保承诺函，以及中标供应商提供的合规性发票后，在10个工作日内按支付流程向供应商指定的银行账户支付全部货款。中标供应商逾期交付货物的，每逾期一天，应向采购人支付合同总价0.1%的违约金。</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549A0017">
            <w:pPr>
              <w:widowControl/>
              <w:spacing w:line="360" w:lineRule="auto"/>
              <w:jc w:val="center"/>
              <w:rPr>
                <w:rFonts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ascii="宋体" w:hAnsi="宋体" w:eastAsia="宋体" w:cs="宋体"/>
                <w:b/>
                <w:color w:val="auto"/>
                <w:szCs w:val="21"/>
              </w:rPr>
            </w:pPr>
          </w:p>
        </w:tc>
        <w:tc>
          <w:tcPr>
            <w:tcW w:w="6202" w:type="dxa"/>
            <w:vAlign w:val="center"/>
          </w:tcPr>
          <w:p w14:paraId="7A518A69">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履约时间和地点：</w:t>
            </w:r>
            <w:r>
              <w:rPr>
                <w:rFonts w:hint="eastAsia" w:ascii="宋体" w:hAnsi="宋体" w:eastAsia="宋体" w:cs="宋体"/>
                <w:color w:val="auto"/>
                <w:szCs w:val="21"/>
                <w:lang w:val="en-US" w:eastAsia="zh-CN"/>
              </w:rPr>
              <w:t>中标供应商在合同生效后，接到采购人交货通知之日起1</w:t>
            </w:r>
            <w:r>
              <w:rPr>
                <w:rFonts w:hint="eastAsia" w:ascii="宋体" w:hAnsi="宋体" w:eastAsia="宋体" w:cs="宋体"/>
                <w:szCs w:val="21"/>
                <w:lang w:val="en-US" w:eastAsia="zh-CN"/>
              </w:rPr>
              <w:t>0个工作日内交货，</w:t>
            </w:r>
            <w:r>
              <w:rPr>
                <w:rFonts w:hint="eastAsia" w:ascii="宋体" w:hAnsi="宋体" w:eastAsia="宋体" w:cs="宋体"/>
                <w:color w:val="auto"/>
                <w:szCs w:val="21"/>
              </w:rPr>
              <w:t>交货地点为采购</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指定</w:t>
            </w:r>
            <w:r>
              <w:rPr>
                <w:rFonts w:hint="eastAsia" w:ascii="宋体" w:hAnsi="宋体" w:eastAsia="宋体" w:cs="宋体"/>
                <w:color w:val="auto"/>
                <w:szCs w:val="21"/>
                <w:lang w:val="en-US" w:eastAsia="zh-CN"/>
              </w:rPr>
              <w:t>本医院内</w:t>
            </w:r>
            <w:r>
              <w:rPr>
                <w:rFonts w:hint="eastAsia" w:ascii="宋体" w:hAnsi="宋体" w:eastAsia="宋体" w:cs="宋体"/>
                <w:color w:val="auto"/>
                <w:szCs w:val="21"/>
              </w:rPr>
              <w:t>位置。</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6A3D3ACE">
            <w:pPr>
              <w:widowControl/>
              <w:spacing w:line="360" w:lineRule="auto"/>
              <w:jc w:val="center"/>
              <w:rPr>
                <w:rFonts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ascii="宋体" w:hAnsi="宋体" w:eastAsia="宋体" w:cs="宋体"/>
                <w:szCs w:val="21"/>
              </w:rPr>
            </w:pPr>
          </w:p>
        </w:tc>
        <w:tc>
          <w:tcPr>
            <w:tcW w:w="6202"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w:t>
            </w:r>
            <w:r>
              <w:rPr>
                <w:rFonts w:hint="eastAsia" w:ascii="宋体" w:hAnsi="宋体" w:eastAsia="宋体" w:cs="宋体"/>
                <w:bCs/>
                <w:szCs w:val="21"/>
                <w:lang w:val="en-US" w:eastAsia="zh-CN"/>
              </w:rPr>
              <w:t>中标供应商</w:t>
            </w:r>
            <w:r>
              <w:rPr>
                <w:rFonts w:hint="eastAsia" w:ascii="宋体" w:hAnsi="宋体" w:eastAsia="宋体" w:cs="宋体"/>
                <w:bCs/>
                <w:szCs w:val="21"/>
              </w:rPr>
              <w:t>签发货物验收报告：</w:t>
            </w:r>
          </w:p>
          <w:p w14:paraId="135049AA">
            <w:pPr>
              <w:widowControl/>
              <w:spacing w:line="360" w:lineRule="auto"/>
              <w:rPr>
                <w:rFonts w:ascii="宋体" w:hAnsi="宋体" w:eastAsia="宋体" w:cs="宋体"/>
                <w:bCs/>
                <w:szCs w:val="21"/>
              </w:rPr>
            </w:pPr>
            <w:bookmarkStart w:id="0" w:name="_GoBack"/>
            <w:r>
              <w:rPr>
                <w:rFonts w:hint="eastAsia" w:ascii="宋体" w:hAnsi="宋体" w:eastAsia="宋体" w:cs="宋体"/>
                <w:bCs/>
                <w:szCs w:val="21"/>
              </w:rPr>
              <w:t>a、</w:t>
            </w:r>
            <w:bookmarkEnd w:id="0"/>
            <w:r>
              <w:rPr>
                <w:rFonts w:hint="eastAsia" w:ascii="宋体" w:hAnsi="宋体" w:eastAsia="宋体" w:cs="宋体"/>
                <w:bCs/>
                <w:szCs w:val="21"/>
              </w:rPr>
              <w:t>中标</w:t>
            </w:r>
            <w:r>
              <w:rPr>
                <w:rFonts w:hint="eastAsia" w:ascii="宋体" w:hAnsi="宋体" w:eastAsia="宋体" w:cs="宋体"/>
                <w:bCs/>
                <w:szCs w:val="21"/>
                <w:lang w:val="en-US" w:eastAsia="zh-CN"/>
              </w:rPr>
              <w:t>供应商</w:t>
            </w:r>
            <w:r>
              <w:rPr>
                <w:rFonts w:hint="eastAsia" w:ascii="宋体" w:hAnsi="宋体" w:eastAsia="宋体" w:cs="宋体"/>
                <w:bCs/>
                <w:szCs w:val="21"/>
              </w:rPr>
              <w:t>已按照合同规定提供了</w:t>
            </w:r>
            <w:r>
              <w:rPr>
                <w:rFonts w:hint="eastAsia" w:ascii="宋体" w:hAnsi="宋体" w:eastAsia="宋体" w:cs="宋体"/>
                <w:bCs/>
                <w:szCs w:val="21"/>
                <w:lang w:val="en-US" w:eastAsia="zh-CN"/>
              </w:rPr>
              <w:t>全部</w:t>
            </w:r>
            <w:r>
              <w:rPr>
                <w:rFonts w:hint="eastAsia" w:ascii="宋体" w:hAnsi="宋体" w:eastAsia="宋体" w:cs="宋体"/>
                <w:bCs/>
                <w:szCs w:val="21"/>
              </w:rPr>
              <w:t>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lang w:val="en-US" w:eastAsia="zh-CN"/>
              </w:rPr>
              <w:t>d</w:t>
            </w:r>
            <w:r>
              <w:rPr>
                <w:rFonts w:hint="eastAsia" w:ascii="宋体" w:hAnsi="宋体" w:eastAsia="宋体" w:cs="宋体"/>
                <w:szCs w:val="21"/>
              </w:rPr>
              <w:t>、</w:t>
            </w:r>
            <w:r>
              <w:rPr>
                <w:rFonts w:hint="eastAsia" w:ascii="宋体" w:hAnsi="宋体" w:eastAsia="宋体" w:cs="宋体"/>
                <w:szCs w:val="21"/>
                <w:lang w:val="en-US" w:eastAsia="zh-CN"/>
              </w:rPr>
              <w:t>中标供应商</w:t>
            </w:r>
            <w:r>
              <w:rPr>
                <w:rFonts w:hint="eastAsia" w:ascii="宋体" w:hAnsi="宋体" w:eastAsia="宋体" w:cs="宋体"/>
                <w:szCs w:val="21"/>
              </w:rPr>
              <w:t>货物经过双方检验认可后，签署验收报告，产品保修期自验收合格之日起算，由</w:t>
            </w:r>
            <w:r>
              <w:rPr>
                <w:rFonts w:hint="eastAsia" w:ascii="宋体" w:hAnsi="宋体" w:eastAsia="宋体" w:cs="宋体"/>
                <w:szCs w:val="21"/>
                <w:lang w:val="en-US" w:eastAsia="zh-CN"/>
              </w:rPr>
              <w:t>中标供应商</w:t>
            </w:r>
            <w:r>
              <w:rPr>
                <w:rFonts w:hint="eastAsia" w:ascii="宋体" w:hAnsi="宋体" w:eastAsia="宋体" w:cs="宋体"/>
                <w:szCs w:val="21"/>
              </w:rPr>
              <w:t>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vAlign w:val="center"/>
          </w:tcPr>
          <w:p w14:paraId="23988CBC">
            <w:pPr>
              <w:widowControl/>
              <w:spacing w:line="360" w:lineRule="auto"/>
              <w:jc w:val="center"/>
              <w:rPr>
                <w:rFonts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ascii="宋体" w:hAnsi="宋体" w:eastAsia="宋体" w:cs="宋体"/>
                <w:szCs w:val="21"/>
              </w:rPr>
            </w:pPr>
          </w:p>
        </w:tc>
        <w:tc>
          <w:tcPr>
            <w:tcW w:w="6202" w:type="dxa"/>
          </w:tcPr>
          <w:p w14:paraId="13198BC1">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.4违约责任：</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w:t>
            </w:r>
            <w:r>
              <w:rPr>
                <w:rFonts w:hint="eastAsia" w:ascii="宋体" w:hAnsi="宋体" w:eastAsia="宋体" w:cs="宋体"/>
                <w:bCs/>
                <w:szCs w:val="21"/>
              </w:rPr>
              <w:t>所交付产品、工程或服务不符合其响应承诺的，或在响应阶段为了成交而盲目虚假承诺、低价恶性竞争，在履约阶段则通过偷工减料、以次充好而获取利润的，</w:t>
            </w:r>
            <w:r>
              <w:rPr>
                <w:rFonts w:hint="eastAsia" w:ascii="宋体" w:hAnsi="宋体" w:eastAsia="宋体" w:cs="宋体"/>
                <w:bCs/>
                <w:szCs w:val="21"/>
                <w:lang w:val="en-US" w:eastAsia="zh-CN"/>
              </w:rPr>
              <w:t>采购人将根据国家有关法律法规及E商城相关规则追究</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供应商违约责任</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6" w:type="dxa"/>
            <w:vAlign w:val="center"/>
          </w:tcPr>
          <w:p w14:paraId="41B2ACEC">
            <w:pPr>
              <w:widowControl/>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7</w:t>
            </w:r>
          </w:p>
        </w:tc>
        <w:tc>
          <w:tcPr>
            <w:tcW w:w="1740" w:type="dxa"/>
            <w:gridSpan w:val="2"/>
            <w:vAlign w:val="center"/>
          </w:tcPr>
          <w:p w14:paraId="0E1B7A9C">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关于报价</w:t>
            </w:r>
          </w:p>
        </w:tc>
        <w:tc>
          <w:tcPr>
            <w:tcW w:w="6202"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本项目采购预算为75400元，投标人如高于上述各项预算报价视为无效投标。</w:t>
            </w:r>
            <w:r>
              <w:rPr>
                <w:rFonts w:hint="eastAsia" w:ascii="宋体" w:hAnsi="宋体" w:eastAsia="宋体" w:cs="宋体"/>
                <w:szCs w:val="21"/>
              </w:rPr>
              <w:t>产品总报价中应包含：</w:t>
            </w:r>
            <w:r>
              <w:rPr>
                <w:rFonts w:hint="eastAsia" w:ascii="宋体" w:hAnsi="宋体" w:eastAsia="宋体" w:cs="宋体"/>
                <w:szCs w:val="21"/>
                <w:lang w:val="en-US" w:eastAsia="zh-CN"/>
              </w:rPr>
              <w:t>人工</w:t>
            </w:r>
            <w:r>
              <w:rPr>
                <w:rFonts w:hint="eastAsia" w:ascii="宋体" w:hAnsi="宋体" w:eastAsia="宋体" w:cs="宋体"/>
                <w:szCs w:val="21"/>
              </w:rPr>
              <w:t>费用、运输费用、</w:t>
            </w:r>
            <w:r>
              <w:rPr>
                <w:rFonts w:hint="eastAsia" w:ascii="宋体" w:hAnsi="宋体" w:eastAsia="宋体" w:cs="宋体"/>
                <w:szCs w:val="21"/>
                <w:lang w:val="en-US" w:eastAsia="zh-CN"/>
              </w:rPr>
              <w:t>货物</w:t>
            </w:r>
            <w:r>
              <w:rPr>
                <w:rFonts w:hint="eastAsia" w:ascii="宋体" w:hAnsi="宋体" w:eastAsia="宋体" w:cs="宋体"/>
                <w:szCs w:val="21"/>
              </w:rPr>
              <w:t>材料搬运</w:t>
            </w:r>
            <w:r>
              <w:rPr>
                <w:rFonts w:hint="eastAsia" w:ascii="宋体" w:hAnsi="宋体" w:eastAsia="宋体" w:cs="宋体"/>
                <w:szCs w:val="21"/>
                <w:lang w:val="en-US" w:eastAsia="zh-CN"/>
              </w:rPr>
              <w:t>费</w:t>
            </w:r>
            <w:r>
              <w:rPr>
                <w:rFonts w:hint="eastAsia" w:ascii="宋体" w:hAnsi="宋体" w:eastAsia="宋体" w:cs="宋体"/>
                <w:szCs w:val="21"/>
              </w:rPr>
              <w:t>、安全措施及</w:t>
            </w:r>
            <w:r>
              <w:rPr>
                <w:rFonts w:hint="eastAsia" w:ascii="宋体" w:hAnsi="宋体" w:eastAsia="宋体" w:cs="宋体"/>
                <w:szCs w:val="21"/>
                <w:lang w:val="en-US" w:eastAsia="zh-CN"/>
              </w:rPr>
              <w:t>安装</w:t>
            </w:r>
            <w:r>
              <w:rPr>
                <w:rFonts w:hint="eastAsia" w:ascii="宋体" w:hAnsi="宋体" w:eastAsia="宋体" w:cs="宋体"/>
                <w:szCs w:val="21"/>
              </w:rPr>
              <w:t>工人保险费、</w:t>
            </w:r>
            <w:r>
              <w:rPr>
                <w:rFonts w:hint="eastAsia" w:ascii="宋体" w:hAnsi="宋体" w:eastAsia="宋体" w:cs="宋体"/>
                <w:szCs w:val="21"/>
                <w:lang w:val="en-US" w:eastAsia="zh-CN"/>
              </w:rPr>
              <w:t>相关</w:t>
            </w:r>
            <w:r>
              <w:rPr>
                <w:rFonts w:hint="eastAsia" w:ascii="宋体" w:hAnsi="宋体" w:eastAsia="宋体" w:cs="宋体"/>
                <w:szCs w:val="21"/>
              </w:rPr>
              <w:t>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6427E"/>
    <w:rsid w:val="00577810"/>
    <w:rsid w:val="005846A4"/>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424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0C505483"/>
    <w:rsid w:val="0ED87208"/>
    <w:rsid w:val="148D5000"/>
    <w:rsid w:val="170F7A65"/>
    <w:rsid w:val="18AC0597"/>
    <w:rsid w:val="20BD22AA"/>
    <w:rsid w:val="21875313"/>
    <w:rsid w:val="2A0E49A3"/>
    <w:rsid w:val="2CFA2C6E"/>
    <w:rsid w:val="3A223D0C"/>
    <w:rsid w:val="3DF17F4E"/>
    <w:rsid w:val="3E3B5A75"/>
    <w:rsid w:val="3EEF0925"/>
    <w:rsid w:val="44E94CF5"/>
    <w:rsid w:val="4ADA5942"/>
    <w:rsid w:val="51BD6E9C"/>
    <w:rsid w:val="545A24A8"/>
    <w:rsid w:val="59C01C28"/>
    <w:rsid w:val="5AE34457"/>
    <w:rsid w:val="5E0E687F"/>
    <w:rsid w:val="61093B2D"/>
    <w:rsid w:val="636D14A2"/>
    <w:rsid w:val="659D52A5"/>
    <w:rsid w:val="6719236C"/>
    <w:rsid w:val="769C613F"/>
    <w:rsid w:val="7C635798"/>
    <w:rsid w:val="7D7D78D5"/>
    <w:rsid w:val="7E646A6D"/>
    <w:rsid w:val="7FFD61E0"/>
    <w:rsid w:val="CFFF5AE2"/>
    <w:rsid w:val="F277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1487</Words>
  <Characters>1546</Characters>
  <Lines>12</Lines>
  <Paragraphs>3</Paragraphs>
  <TotalTime>19</TotalTime>
  <ScaleCrop>false</ScaleCrop>
  <LinksUpToDate>false</LinksUpToDate>
  <CharactersWithSpaces>1546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2025-04-30T00:50:00Z</dcterms:created>
  <dc:creator>smbu</dc:creator>
  <cp:lastModifiedBy>lulu</cp:lastModifiedBy>
  <cp:lastPrinted>2025-09-19T08:44:00Z</cp:lastPrinted>
  <dcterms:modified xsi:type="dcterms:W3CDTF">2025-10-27T07:52:39Z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2645642CEE00B08C5D0EB8686EEC7AEE_43</vt:lpwstr>
  </property>
  <property fmtid="{D5CDD505-2E9C-101B-9397-08002B2CF9AE}" pid="4" name="KSOTemplateDocerSaveRecord">
    <vt:lpwstr>eyJoZGlkIjoiNDNlOGQxMjI2Njc5N2QyMzQyNjk2ZGEwOWUyODA5M2QiLCJ1c2VySWQiOiI0NDg1MDI4NjAifQ==</vt:lpwstr>
  </property>
</Properties>
</file>