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2098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一、技术要求</w:t>
      </w:r>
    </w:p>
    <w:p w14:paraId="6570512A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1. 管理软件：笔记本兼容主流工作站管理工具，支持重启、关机、锁定、屏幕共享等功能；支持操作系统及硬件驱动批量部署；支持设备数据备份与还原。</w:t>
      </w:r>
    </w:p>
    <w:p w14:paraId="20E6B251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2. 科研软件：须配置最新版 Wolfram Mathematica、Fortran、Python、Java、MATLAB 编译环境，须配置最新版 TensorFlow、</w:t>
      </w:r>
      <w:proofErr w:type="spellStart"/>
      <w:r>
        <w:rPr>
          <w:rFonts w:hint="eastAsia"/>
        </w:rPr>
        <w:t>PyTorch</w:t>
      </w:r>
      <w:proofErr w:type="spellEnd"/>
      <w:r>
        <w:rPr>
          <w:rFonts w:hint="eastAsia"/>
        </w:rPr>
        <w:t xml:space="preserve"> 等主流框架的安装及运算环境，须提供专业图形图像处理软件、GIS 分析软件安装、建模、计算环境。</w:t>
      </w:r>
    </w:p>
    <w:p w14:paraId="4D53A325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3. 提供≥6次针对管理和科研软件的免费现场培训。</w:t>
      </w:r>
    </w:p>
    <w:p w14:paraId="1CA6947E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4. 所提供的产品要求与我单位管理和科研软件进行测试，中标后1个工作日内需提供一台样机来测试；须提供惠普HP 星Book Pro 16 2026 轻薄笔记本电脑(酷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>Ultra X7 358H 32G 1T 2.5K 240Hz AI)灰完整样机一台，供采购方进行软件兼容性、性能测试及环境验证，测试内容须包含 Wolfram Mathematica、MATLAB、TensorFlow、</w:t>
      </w:r>
      <w:proofErr w:type="spellStart"/>
      <w:r>
        <w:rPr>
          <w:rFonts w:hint="eastAsia"/>
        </w:rPr>
        <w:t>PyTorch</w:t>
      </w:r>
      <w:proofErr w:type="spellEnd"/>
      <w:r>
        <w:rPr>
          <w:rFonts w:hint="eastAsia"/>
        </w:rPr>
        <w:t xml:space="preserve"> 等科研软件的运行验证。</w:t>
      </w:r>
    </w:p>
    <w:p w14:paraId="3D9B5547" w14:textId="77777777" w:rsidR="004700EE" w:rsidRDefault="004700EE" w:rsidP="004700EE">
      <w:pPr>
        <w:rPr>
          <w:rFonts w:hint="eastAsia"/>
        </w:rPr>
      </w:pPr>
    </w:p>
    <w:p w14:paraId="0B2364C8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二、服务指标及签收标准</w:t>
      </w:r>
    </w:p>
    <w:p w14:paraId="67DDF3EB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1. 所提供笔记本为全新原厂原装彩盒装产品，外包装带有原厂标签，外包装必须醒目注明“深圳大学采购”专属字样；供货时需提供生产商供货证明及详细技术资料，供方送货产生的费用均由其自行承担；不接受翻新、改装、非原厂渠道产品。</w:t>
      </w:r>
    </w:p>
    <w:p w14:paraId="48E35F1A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2. 2. 须按采购单位名称下单，产品序列号及参数、采购单位名称可</w:t>
      </w:r>
      <w:proofErr w:type="gramStart"/>
      <w:r>
        <w:rPr>
          <w:rFonts w:hint="eastAsia"/>
        </w:rPr>
        <w:t>在官网查询</w:t>
      </w:r>
      <w:proofErr w:type="gramEnd"/>
      <w:r>
        <w:rPr>
          <w:rFonts w:hint="eastAsia"/>
        </w:rPr>
        <w:t>；提供原厂售后服务承诺函，保修规则为：第一年整机免费保修，第二年主要备件保修；主要备件包含：主板、CPU、内存、显示器、硬盘驱动器(含固态硬盘)、键盘、电源适配器；质保期内设备故障由原厂工程师上门维修，响应时间 ≤ 1 小时，上门时间 ≤ 2 小时。</w:t>
      </w:r>
    </w:p>
    <w:p w14:paraId="55C45564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3. 提供不少于6次针对笔记本使用、驱动安装、科研软件运行环境的免费现场培训。</w:t>
      </w:r>
    </w:p>
    <w:p w14:paraId="680CBB36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4. 测试通过后3个工作日内需原厂工程师送货上门安装调试，不接受快递发货。</w:t>
      </w:r>
    </w:p>
    <w:p w14:paraId="4B76F74F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5. 中标供应商须提供13%的增值税专用发票、原厂授权书。</w:t>
      </w:r>
    </w:p>
    <w:p w14:paraId="2DFA72BC" w14:textId="77777777" w:rsidR="004700EE" w:rsidRDefault="004700EE" w:rsidP="004700EE">
      <w:pPr>
        <w:rPr>
          <w:rFonts w:hint="eastAsia"/>
        </w:rPr>
      </w:pPr>
      <w:r>
        <w:rPr>
          <w:rFonts w:hint="eastAsia"/>
        </w:rPr>
        <w:t>6. 如有不满足项有权利更换供货商。中标后延迟无法履约一律归为恶意报价行为,情节严重的，将计入黑名单，并取消其进行投标的资格。给采购单位造成的损失，还应当予以赔偿并承担相应法律责任。</w:t>
      </w:r>
    </w:p>
    <w:p w14:paraId="7C105263" w14:textId="77777777" w:rsidR="004700EE" w:rsidRDefault="004700EE" w:rsidP="004700EE">
      <w:pPr>
        <w:rPr>
          <w:rFonts w:hint="eastAsia"/>
        </w:rPr>
      </w:pPr>
    </w:p>
    <w:p w14:paraId="468FAF5E" w14:textId="193593BB" w:rsidR="00DE65DF" w:rsidRDefault="004700EE" w:rsidP="004700EE">
      <w:r>
        <w:rPr>
          <w:rFonts w:hint="eastAsia"/>
        </w:rPr>
        <w:t>★参与竞价供应商需上传营业执照、原厂授权书、售后服务承诺函、报价清单，否则视为无效报价。</w:t>
      </w:r>
    </w:p>
    <w:sectPr w:rsidR="00DE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52D9" w14:textId="77777777" w:rsidR="0088775D" w:rsidRDefault="0088775D" w:rsidP="004700E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791EC51" w14:textId="77777777" w:rsidR="0088775D" w:rsidRDefault="0088775D" w:rsidP="004700E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E835" w14:textId="77777777" w:rsidR="0088775D" w:rsidRDefault="0088775D" w:rsidP="004700E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74D3DD" w14:textId="77777777" w:rsidR="0088775D" w:rsidRDefault="0088775D" w:rsidP="004700E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DF"/>
    <w:rsid w:val="00234E5D"/>
    <w:rsid w:val="004700EE"/>
    <w:rsid w:val="0088775D"/>
    <w:rsid w:val="00D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499721-8574-4AF6-BBCB-74B96C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D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00E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00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00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0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weidong liao</dc:creator>
  <cp:keywords/>
  <dc:description/>
  <cp:lastModifiedBy>weidong liao</cp:lastModifiedBy>
  <cp:revision>2</cp:revision>
  <dcterms:created xsi:type="dcterms:W3CDTF">2026-05-21T06:45:00Z</dcterms:created>
  <dcterms:modified xsi:type="dcterms:W3CDTF">2026-05-21T06:45:00Z</dcterms:modified>
</cp:coreProperties>
</file>