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2A387">
      <w:pPr>
        <w:adjustRightIn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2"/>
          <w:szCs w:val="32"/>
          <w:lang w:eastAsia="zh-CN"/>
        </w:rPr>
      </w:pPr>
      <w:r>
        <w:rPr>
          <w:rFonts w:hint="eastAsia" w:ascii="Times New Roman" w:hAnsi="Times New Roman"/>
          <w:kern w:val="2"/>
          <w:szCs w:val="32"/>
          <w:u w:val="single"/>
          <w:lang w:eastAsia="zh-CN"/>
        </w:rPr>
        <w:t>手持式背散检查仪</w:t>
      </w:r>
    </w:p>
    <w:p w14:paraId="657F60B1">
      <w:pPr>
        <w:adjustRightIn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/>
          <w:kern w:val="2"/>
          <w:szCs w:val="32"/>
          <w:u w:val="single"/>
        </w:rPr>
      </w:pPr>
      <w:r>
        <w:rPr>
          <w:rFonts w:ascii="Times New Roman" w:hAnsi="Times New Roman" w:eastAsia="仿宋"/>
          <w:kern w:val="2"/>
          <w:szCs w:val="32"/>
          <w:u w:val="single"/>
        </w:rPr>
        <w:t>性能要求：</w:t>
      </w:r>
      <w:r>
        <w:rPr>
          <w:rFonts w:hint="eastAsia" w:ascii="Times New Roman" w:hAnsi="Times New Roman" w:eastAsia="仿宋"/>
          <w:kern w:val="2"/>
          <w:szCs w:val="32"/>
          <w:u w:val="single"/>
        </w:rPr>
        <w:t>性能指标需满足GB 15208.5-2018《微剂量X射线安全检查设备 第5部分:背散射物品安全检查设备》及实际检测场景需求，核心要求如下：</w:t>
      </w:r>
    </w:p>
    <w:p w14:paraId="403BCF6E">
      <w:pPr>
        <w:adjustRightInd/>
        <w:spacing w:line="500" w:lineRule="exact"/>
        <w:ind w:firstLine="640" w:firstLineChars="200"/>
        <w:textAlignment w:val="auto"/>
        <w:rPr>
          <w:rFonts w:ascii="Times New Roman" w:hAnsi="Times New Roman" w:eastAsia="仿宋"/>
          <w:kern w:val="2"/>
          <w:szCs w:val="32"/>
          <w:u w:val="single"/>
        </w:rPr>
      </w:pPr>
      <w:r>
        <w:rPr>
          <w:rFonts w:hint="eastAsia" w:ascii="Times New Roman" w:hAnsi="Times New Roman" w:eastAsia="仿宋"/>
          <w:kern w:val="2"/>
          <w:szCs w:val="32"/>
          <w:u w:val="single"/>
        </w:rPr>
        <w:t>- 穿透能力：针对手持式设备常见的行包检测场景，应能穿透≥</w:t>
      </w:r>
      <w:r>
        <w:rPr>
          <w:rFonts w:hint="eastAsia" w:ascii="Times New Roman" w:hAnsi="Times New Roman" w:eastAsia="仿宋"/>
          <w:kern w:val="2"/>
          <w:szCs w:val="32"/>
          <w:u w:val="single"/>
          <w:lang w:val="en-US" w:eastAsia="zh-CN"/>
        </w:rPr>
        <w:t>7</w:t>
      </w:r>
      <w:r>
        <w:rPr>
          <w:rFonts w:hint="eastAsia" w:ascii="Times New Roman" w:hAnsi="Times New Roman" w:eastAsia="仿宋"/>
          <w:kern w:val="2"/>
          <w:szCs w:val="32"/>
          <w:u w:val="single"/>
        </w:rPr>
        <w:t>mm厚的钢板；- 分辨能力：空间分辨力需能分辨≤5mm聚乙烯线对线宽；背散射线分辨力可分辨≤3mm单根聚乙烯棒直径；探测力需能识别≤2mm单根实芯铜线直径，保障对微小物品及细节的精准识别。- 对比灵敏度：对聚乙烯测试卡的分辨能力百分数≤10%，可有效区分不同密度物质。- 环境适应性：符合GB 15208.1—2018规定，在-20℃~+50℃温度范围、0~95%RH（无冷凝）湿度环境下，性能指标稳定无明显衰减。- 数据处理：具备</w:t>
      </w:r>
      <w:r>
        <w:rPr>
          <w:rFonts w:hint="eastAsia" w:ascii="Times New Roman" w:hAnsi="Times New Roman" w:eastAsia="仿宋"/>
          <w:kern w:val="2"/>
          <w:szCs w:val="32"/>
          <w:u w:val="single"/>
          <w:lang w:val="en-US" w:eastAsia="zh-CN"/>
        </w:rPr>
        <w:t>图像</w:t>
      </w:r>
      <w:r>
        <w:rPr>
          <w:rFonts w:hint="eastAsia" w:ascii="Times New Roman" w:hAnsi="Times New Roman" w:eastAsia="仿宋"/>
          <w:kern w:val="2"/>
          <w:szCs w:val="32"/>
          <w:u w:val="single"/>
        </w:rPr>
        <w:t>实时显示、存储功能，支持数据导出；可实现中英文双语切换。</w:t>
      </w:r>
      <w:r>
        <w:rPr>
          <w:rFonts w:ascii="Times New Roman" w:hAnsi="Times New Roman" w:eastAsia="仿宋"/>
          <w:kern w:val="2"/>
          <w:szCs w:val="32"/>
          <w:u w:val="single"/>
        </w:rPr>
        <w:t xml:space="preserve">                           </w:t>
      </w:r>
      <w:r>
        <w:rPr>
          <w:rFonts w:hint="eastAsia" w:ascii="Times New Roman" w:hAnsi="Times New Roman" w:eastAsia="仿宋"/>
          <w:kern w:val="2"/>
          <w:szCs w:val="32"/>
          <w:u w:val="single"/>
        </w:rPr>
        <w:t xml:space="preserve"> </w:t>
      </w:r>
    </w:p>
    <w:p w14:paraId="36F61AF8">
      <w:pPr>
        <w:adjustRightInd/>
        <w:spacing w:line="500" w:lineRule="exact"/>
        <w:ind w:firstLine="640" w:firstLineChars="200"/>
        <w:textAlignment w:val="auto"/>
        <w:rPr>
          <w:rFonts w:ascii="Times New Roman" w:hAnsi="Times New Roman" w:eastAsia="仿宋"/>
          <w:kern w:val="2"/>
          <w:szCs w:val="32"/>
          <w:u w:val="single"/>
        </w:rPr>
      </w:pPr>
      <w:r>
        <w:rPr>
          <w:rFonts w:ascii="Times New Roman" w:hAnsi="Times New Roman" w:eastAsia="仿宋"/>
          <w:kern w:val="2"/>
          <w:szCs w:val="32"/>
          <w:u w:val="single"/>
        </w:rPr>
        <w:t>材料要求：</w:t>
      </w:r>
      <w:r>
        <w:rPr>
          <w:rFonts w:hint="eastAsia" w:ascii="Times New Roman" w:hAnsi="Times New Roman" w:eastAsia="仿宋"/>
          <w:kern w:val="2"/>
          <w:szCs w:val="32"/>
          <w:u w:val="single"/>
        </w:rPr>
        <w:t>外壳材料：采用耐候性强、轻便坚固的材质，需满足GB/T 2408-2021中V-0级阻燃要求；具备良好耐腐蚀性</w:t>
      </w:r>
      <w:r>
        <w:rPr>
          <w:rFonts w:hint="eastAsia" w:ascii="Times New Roman" w:hAnsi="Times New Roman" w:eastAsia="仿宋"/>
          <w:kern w:val="2"/>
          <w:szCs w:val="32"/>
          <w:u w:val="single"/>
          <w:lang w:eastAsia="zh-CN"/>
        </w:rPr>
        <w:t>。</w:t>
      </w:r>
      <w:r>
        <w:rPr>
          <w:rFonts w:ascii="Times New Roman" w:hAnsi="Times New Roman" w:eastAsia="仿宋"/>
          <w:kern w:val="2"/>
          <w:szCs w:val="32"/>
          <w:u w:val="single"/>
        </w:rPr>
        <w:t xml:space="preserve">                            </w:t>
      </w:r>
    </w:p>
    <w:p w14:paraId="3E2FE554">
      <w:pPr>
        <w:adjustRightInd/>
        <w:spacing w:line="500" w:lineRule="exact"/>
        <w:ind w:firstLine="640" w:firstLineChars="200"/>
        <w:textAlignment w:val="auto"/>
        <w:rPr>
          <w:rFonts w:ascii="Times New Roman" w:hAnsi="Times New Roman" w:eastAsia="仿宋"/>
          <w:kern w:val="2"/>
          <w:szCs w:val="32"/>
          <w:u w:val="single"/>
        </w:rPr>
      </w:pPr>
      <w:r>
        <w:rPr>
          <w:rFonts w:ascii="Times New Roman" w:hAnsi="Times New Roman" w:eastAsia="仿宋"/>
          <w:kern w:val="2"/>
          <w:szCs w:val="32"/>
          <w:u w:val="single"/>
        </w:rPr>
        <w:t>结构要求：</w:t>
      </w:r>
      <w:r>
        <w:rPr>
          <w:rFonts w:hint="eastAsia" w:ascii="Times New Roman" w:hAnsi="Times New Roman" w:eastAsia="仿宋"/>
          <w:kern w:val="2"/>
          <w:szCs w:val="32"/>
          <w:u w:val="single"/>
        </w:rPr>
        <w:t>结构设计需兼顾稳定性、人体工学与操作便捷性，符合机械与电气安全规范</w:t>
      </w:r>
      <w:r>
        <w:rPr>
          <w:rFonts w:hint="eastAsia" w:ascii="Times New Roman" w:hAnsi="Times New Roman" w:eastAsia="仿宋"/>
          <w:kern w:val="2"/>
          <w:szCs w:val="32"/>
          <w:u w:val="single"/>
          <w:lang w:eastAsia="zh-CN"/>
        </w:rPr>
        <w:t>。</w:t>
      </w:r>
      <w:r>
        <w:rPr>
          <w:rFonts w:ascii="Times New Roman" w:hAnsi="Times New Roman" w:eastAsia="仿宋"/>
          <w:kern w:val="2"/>
          <w:szCs w:val="32"/>
          <w:u w:val="single"/>
        </w:rPr>
        <w:t xml:space="preserve">      </w:t>
      </w:r>
    </w:p>
    <w:p w14:paraId="3787CA63">
      <w:pPr>
        <w:adjustRightIn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/>
          <w:kern w:val="2"/>
          <w:szCs w:val="32"/>
          <w:u w:val="single"/>
        </w:rPr>
      </w:pPr>
      <w:r>
        <w:rPr>
          <w:rFonts w:ascii="Times New Roman" w:hAnsi="Times New Roman" w:eastAsia="仿宋"/>
          <w:kern w:val="2"/>
          <w:szCs w:val="32"/>
          <w:u w:val="single"/>
        </w:rPr>
        <w:t>外观要求：</w:t>
      </w:r>
      <w:r>
        <w:rPr>
          <w:rFonts w:hint="eastAsia" w:ascii="Times New Roman" w:hAnsi="Times New Roman" w:eastAsia="仿宋"/>
          <w:kern w:val="2"/>
          <w:szCs w:val="32"/>
          <w:u w:val="single"/>
        </w:rPr>
        <w:t>外观质量需符合仪器仪表通用标准，兼顾美观性与标识规范性，具体要求如下：</w:t>
      </w:r>
    </w:p>
    <w:p w14:paraId="3619C967">
      <w:pPr>
        <w:adjustRightIn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/>
          <w:kern w:val="2"/>
          <w:szCs w:val="32"/>
          <w:u w:val="single"/>
        </w:rPr>
      </w:pPr>
      <w:r>
        <w:rPr>
          <w:rFonts w:hint="eastAsia" w:ascii="Times New Roman" w:hAnsi="Times New Roman" w:eastAsia="仿宋"/>
          <w:kern w:val="2"/>
          <w:szCs w:val="32"/>
          <w:u w:val="single"/>
        </w:rPr>
        <w:t>- 表面质量：外壳表面平整、光滑，无划痕、凹陷、锈蚀、涂层剥落等缺陷；边角圆润无毛刺，避免划伤操作人员。</w:t>
      </w:r>
    </w:p>
    <w:p w14:paraId="0ED048F2">
      <w:pPr>
        <w:adjustRightInd/>
        <w:spacing w:line="500" w:lineRule="exact"/>
        <w:ind w:firstLine="640" w:firstLineChars="200"/>
        <w:textAlignment w:val="auto"/>
        <w:rPr>
          <w:rFonts w:ascii="Times New Roman" w:hAnsi="Times New Roman" w:eastAsia="仿宋"/>
          <w:kern w:val="2"/>
          <w:szCs w:val="32"/>
          <w:u w:val="single"/>
        </w:rPr>
      </w:pPr>
      <w:r>
        <w:rPr>
          <w:rFonts w:hint="eastAsia" w:ascii="Times New Roman" w:hAnsi="Times New Roman" w:eastAsia="仿宋"/>
          <w:kern w:val="2"/>
          <w:szCs w:val="32"/>
          <w:u w:val="single"/>
        </w:rPr>
        <w:t>- 标识规范：产品明显位置设置铭牌，清晰标注型号、规格、生产厂家、生产日期、执行标准等信息；辐射警示标识醒目规范，符合安全警示要求；操作按钮标识清晰，易于识别。</w:t>
      </w:r>
      <w:r>
        <w:rPr>
          <w:rFonts w:ascii="Times New Roman" w:hAnsi="Times New Roman" w:eastAsia="仿宋"/>
          <w:kern w:val="2"/>
          <w:szCs w:val="32"/>
          <w:u w:val="single"/>
        </w:rPr>
        <w:t xml:space="preserve"> </w:t>
      </w:r>
    </w:p>
    <w:p w14:paraId="523D6EA3">
      <w:pPr>
        <w:adjustRightInd/>
        <w:spacing w:line="500" w:lineRule="exact"/>
        <w:ind w:firstLine="640" w:firstLineChars="200"/>
        <w:textAlignment w:val="auto"/>
        <w:rPr>
          <w:rFonts w:ascii="Times New Roman" w:hAnsi="Times New Roman" w:eastAsia="仿宋"/>
          <w:kern w:val="2"/>
          <w:szCs w:val="32"/>
          <w:u w:val="single"/>
        </w:rPr>
      </w:pPr>
      <w:r>
        <w:rPr>
          <w:rFonts w:ascii="Times New Roman" w:hAnsi="Times New Roman" w:eastAsia="仿宋"/>
          <w:kern w:val="2"/>
          <w:szCs w:val="32"/>
          <w:u w:val="single"/>
        </w:rPr>
        <w:t>安全要求：</w:t>
      </w:r>
    </w:p>
    <w:p w14:paraId="334A5A4B">
      <w:pPr>
        <w:adjustRightIn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/>
          <w:kern w:val="2"/>
          <w:szCs w:val="32"/>
          <w:u w:val="single"/>
        </w:rPr>
      </w:pPr>
      <w:r>
        <w:rPr>
          <w:rFonts w:hint="eastAsia" w:ascii="Times New Roman" w:hAnsi="Times New Roman" w:eastAsia="仿宋"/>
          <w:kern w:val="2"/>
          <w:szCs w:val="32"/>
          <w:u w:val="single"/>
        </w:rPr>
        <w:t>- 电气安全：采用漏电保护等多重防护措施，防止操作人员触电；所有电气部件符合安全标准，绝缘性能良好，无漏电风险；电池具备过充、过放、短路保护功能，使用安全可靠。</w:t>
      </w:r>
    </w:p>
    <w:p w14:paraId="3894CC1A">
      <w:pPr>
        <w:adjustRightIn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/>
          <w:kern w:val="2"/>
          <w:szCs w:val="32"/>
          <w:u w:val="single"/>
          <w:lang w:eastAsia="zh-CN"/>
        </w:rPr>
      </w:pPr>
      <w:r>
        <w:rPr>
          <w:rFonts w:hint="eastAsia" w:ascii="Times New Roman" w:hAnsi="Times New Roman" w:eastAsia="仿宋"/>
          <w:kern w:val="2"/>
          <w:szCs w:val="32"/>
          <w:u w:val="single"/>
        </w:rPr>
        <w:t>- 防火防爆：内部电路板、线缆等部件采用阻燃材料，符合防火焰蔓延要求</w:t>
      </w:r>
      <w:r>
        <w:rPr>
          <w:rFonts w:hint="eastAsia" w:ascii="Times New Roman" w:hAnsi="Times New Roman" w:eastAsia="仿宋"/>
          <w:kern w:val="2"/>
          <w:szCs w:val="32"/>
          <w:u w:val="single"/>
          <w:lang w:eastAsia="zh-CN"/>
        </w:rPr>
        <w:t>。</w:t>
      </w:r>
    </w:p>
    <w:p w14:paraId="04C6B99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4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560" w:lineRule="exact"/>
      <w:ind w:firstLine="680"/>
      <w:jc w:val="both"/>
      <w:textAlignment w:val="baseline"/>
    </w:pPr>
    <w:rPr>
      <w:rFonts w:ascii="Calibri" w:hAnsi="Calibri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2026-05-06T03:34:06Z</dcterms:created>
  <dc:creator>HG</dc:creator>
  <cp:lastModifiedBy>张けいこ</cp:lastModifiedBy>
  <dcterms:modified xsi:type="dcterms:W3CDTF">2026-05-06T03:34:28Z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KSOTemplateDocerSaveRecord">
    <vt:lpwstr>eyJoZGlkIjoiNDYxZjBlOTQyNzQ0ZGNjMDk4YTg5MWIzZDFmMDRjZmYiLCJ1c2VySWQiOiI0ODEyMTg5MTYifQ==</vt:lpwstr>
  </property>
  <property fmtid="{D5CDD505-2E9C-101B-9397-08002B2CF9AE}" pid="4" name="ICV">
    <vt:lpwstr>ED25BD586D8947C380FA8383CED5418F_12</vt:lpwstr>
  </property>
</Properties>
</file>