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FC65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指纹面相采集前置机（前置外国人自助信息采集设备）</w:t>
      </w:r>
      <w:r>
        <w:rPr>
          <w:rFonts w:ascii="Times New Roman" w:hAnsi="Times New Roman"/>
          <w:kern w:val="2"/>
          <w:szCs w:val="32"/>
          <w:u w:val="single"/>
        </w:rPr>
        <w:t xml:space="preserve"> </w:t>
      </w:r>
    </w:p>
    <w:p w14:paraId="05B7CBC0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控制模块要求：</w:t>
      </w:r>
    </w:p>
    <w:p w14:paraId="3B6CAFA4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 须采用国产高性能处理器，主频不低于2.3GHz，支持麒麟、统信等国产系统；</w:t>
      </w:r>
    </w:p>
    <w:p w14:paraId="3208584F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 运行内存：≥16GB；</w:t>
      </w:r>
    </w:p>
    <w:p w14:paraId="43DC999C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3） 存储容量：≥512GB；</w:t>
      </w:r>
    </w:p>
    <w:p w14:paraId="7BDEAEB3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4） 接口要求：至少包括1个RS-232/422/485、3个RS-232、2个1000M RJ45、2个USB3.0, 1个USB2.0 1*HDMI最大分辨率3840*2160、1*VGA最大分辨率1920*1080。</w:t>
      </w:r>
    </w:p>
    <w:p w14:paraId="299BCBBD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5）需部署正版国产化操作系统。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CPU芯片及操作系统等关键部件应通过安全可靠测评。</w:t>
      </w:r>
    </w:p>
    <w:p w14:paraId="615512EF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触摸显示模块要求：</w:t>
      </w:r>
    </w:p>
    <w:p w14:paraId="3497054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 对比度：≥3000：1；</w:t>
      </w:r>
    </w:p>
    <w:p w14:paraId="50AEA876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 支持颜色：16.7M；</w:t>
      </w:r>
    </w:p>
    <w:p w14:paraId="681C527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3） 亮度：≥300cd/㎡；</w:t>
      </w:r>
    </w:p>
    <w:p w14:paraId="2F63C35F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4） 标准分辨率：≥1920*1080 ，扫描频率≥200Hz；</w:t>
      </w:r>
    </w:p>
    <w:p w14:paraId="46946013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5） 响应时间：&lt;5ms；</w:t>
      </w:r>
    </w:p>
    <w:p w14:paraId="313BF7D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6） 接口：至少包括VGA、HDMI、USB及DC电源接口；</w:t>
      </w:r>
    </w:p>
    <w:p w14:paraId="2187AE9A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7） 触摸方式： 10点触摸（可实现放大缩小图片等）；</w:t>
      </w:r>
    </w:p>
    <w:p w14:paraId="39104D8E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8）理论点击次数：点击次数大于5000万次；</w:t>
      </w:r>
    </w:p>
    <w:p w14:paraId="0A38311F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 xml:space="preserve"> 证件阅读模块要求：</w:t>
      </w:r>
    </w:p>
    <w:p w14:paraId="3FD9F5B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 接口要求：USB2.0及以上</w:t>
      </w:r>
    </w:p>
    <w:p w14:paraId="79BAC385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 工作模式:支持标准护照全页式和标准卡式证件阅读；OCR识别：可识别符合ICAO9303文件规定的机读证件；包括：护照、签证、卡式证件；其它识别功能：一维、二维条码，参照标准code39、code128、QR、pdf417；RFID读写模块要求：支持标准：ISO/IEC14443-1/2/3/4；通讯速率：不低于424Kbps。</w:t>
      </w:r>
    </w:p>
    <w:p w14:paraId="76DEE3E8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3） 玻璃窗口尺寸：不小于125mm×90mm；图像分辨率：不小于400DPI；色彩深度：24位真彩色；图像格式：BMP、JPEG、JPEG2000；光源：可见光，红外光（B900），紫外光（UV）；</w:t>
      </w:r>
    </w:p>
    <w:p w14:paraId="7D312A8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4） 机读码识读功能，应能读取TD-1型、TD-2型、TD-3型机读官方旅行证件机读码信息并显示在上位机软件中，包括护照、签证、往来港澳通行证、往来台湾通行证、港澳居民来往内地通行证和台湾居民来往内地通行证等证件，并支持视读区文字的识别。</w:t>
      </w:r>
    </w:p>
    <w:p w14:paraId="222C3DF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5）识读准确率，可同时识别证件视读区和机读码信息，并将两识读结果进行比对验证，识读准确率应不小于99%。（需提供封面具有CNAS或CMA标识的检测报告证明）</w:t>
      </w:r>
    </w:p>
    <w:p w14:paraId="6E0102A4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6）电子机读旅行证件识读功能，可识读电子护照等芯片内的信息，并可通过上位机软件显示识读的信息，芯片识读时间应≤2s。</w:t>
      </w:r>
    </w:p>
    <w:p w14:paraId="2DEB23B9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打印模块要求：</w:t>
      </w:r>
    </w:p>
    <w:p w14:paraId="3DAC8037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1）外国人身份信息采集凭条打印专用模块要求：直接行式热敏打印；打印纸宽：80±0.5mm，有效打印宽度：支持72 mm，打印纸厚度：0.056 mm-0.105 mm。</w:t>
      </w:r>
      <w:r>
        <w:rPr>
          <w:rFonts w:hint="default" w:ascii="Times New Roman" w:hAnsi="Times New Roman" w:eastAsia="仿宋"/>
          <w:kern w:val="2"/>
          <w:szCs w:val="32"/>
          <w:highlight w:val="none"/>
          <w:u w:val="single"/>
          <w:lang w:eastAsia="zh-CN"/>
        </w:rPr>
        <w:t>打印机应符合国产化要求；</w:t>
      </w:r>
    </w:p>
    <w:p w14:paraId="21C539A3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结构件预留要求：设备结构设计应充分考虑业务功能升级扩展，须预留专用安装位、走线通道及电气接口，支持后期无损集成入境记录凭证套打热敏打印模块/入境卡打印模块，加装过程不得对设备主体结构、外观及现有功能造成损坏。</w:t>
      </w:r>
    </w:p>
    <w:p w14:paraId="1907AD72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指纹采集模块要求：</w:t>
      </w:r>
    </w:p>
    <w:p w14:paraId="452D2123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1）采集窗口尺寸：不小于101.2mm * 80.1mm。</w:t>
      </w:r>
    </w:p>
    <w:p w14:paraId="5601CBA8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 四连指有效图像尺寸：不小于81.3mm * 76.2mm；单指指纹像素数：不低于640 像素点 *640像素点；（需提供封面具有CNAS或CMA标识的检测报告证明）</w:t>
      </w:r>
    </w:p>
    <w:p w14:paraId="7485A951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3） 四连指，平面左右手指纹像素数：不低于1600 像素点 * 1500 像素点；（需提供封面具有CNAS或CMA标识的检测报告证明）</w:t>
      </w:r>
    </w:p>
    <w:p w14:paraId="2DE722F4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 xml:space="preserve">4）采集方式要求：程序控制或自动； </w:t>
      </w:r>
    </w:p>
    <w:p w14:paraId="28151255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5）接口要求：USB2.0，兼容USB3.0；</w:t>
      </w:r>
    </w:p>
    <w:p w14:paraId="676808C1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6）窗口玻璃材质要求：不低于K9光学玻璃.</w:t>
      </w:r>
    </w:p>
    <w:p w14:paraId="19225162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9、 人脸采集模块要求：</w:t>
      </w:r>
    </w:p>
    <w:p w14:paraId="55FE889E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 镜头须采用自动对焦镜头。图像分辨率支持1920*1080。</w:t>
      </w:r>
    </w:p>
    <w:p w14:paraId="1EC9D998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2）人脸活体检则功能要求：对真人人脸进行采集时，能采集成功；采用手机照片、纸质照片、视频等非真人人脸采集时，不能采集成功并发出报警提示。</w:t>
      </w:r>
    </w:p>
    <w:p w14:paraId="50A06E43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设备采集软件需具体以下功能：（提供软件界面截图证明）</w:t>
      </w:r>
    </w:p>
    <w:p w14:paraId="4E6C1E9D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1）采集证件</w:t>
      </w:r>
    </w:p>
    <w:p w14:paraId="34F1BFC1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2）采集指纹状态、面相采集状态</w:t>
      </w:r>
    </w:p>
    <w:p w14:paraId="2FFD553F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3）凭条打印提示</w:t>
      </w:r>
    </w:p>
    <w:p w14:paraId="09079930">
      <w:pPr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"/>
          <w:kern w:val="2"/>
          <w:szCs w:val="32"/>
          <w:u w:val="single"/>
          <w:lang w:val="en-US"/>
        </w:rPr>
      </w:pPr>
      <w:r>
        <w:rPr>
          <w:rFonts w:hint="default" w:ascii="Times New Roman" w:hAnsi="Times New Roman" w:eastAsia="仿宋"/>
          <w:kern w:val="2"/>
          <w:szCs w:val="32"/>
          <w:u w:val="single"/>
          <w:lang w:val="en-US"/>
        </w:rPr>
        <w:t>4）自检异常状态、初始化状态</w:t>
      </w:r>
    </w:p>
    <w:p w14:paraId="76DFF459">
      <w:pPr>
        <w:adjustRightInd/>
        <w:spacing w:line="500" w:lineRule="exact"/>
        <w:ind w:firstLine="0" w:firstLineChars="0"/>
        <w:textAlignment w:val="auto"/>
        <w:rPr>
          <w:rFonts w:hint="eastAsia" w:ascii="Times New Roman" w:hAnsi="Times New Roman" w:eastAsia="仿宋"/>
          <w:kern w:val="2"/>
          <w:szCs w:val="32"/>
          <w:u w:val="single"/>
          <w:lang w:val="en-US"/>
        </w:rPr>
      </w:pPr>
    </w:p>
    <w:p w14:paraId="61E7FB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3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2026-05-06T03:21:01Z</dcterms:created>
  <dc:creator>HG</dc:creator>
  <cp:lastModifiedBy>张けいこ</cp:lastModifiedBy>
  <dcterms:modified xsi:type="dcterms:W3CDTF">2026-05-06T03:21:17Z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3BC54470FCAD4E90BFD7D37BD764D966_12</vt:lpwstr>
  </property>
</Properties>
</file>