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A5FB1">
      <w:pPr>
        <w:jc w:val="center"/>
        <w:rPr>
          <w:b/>
          <w:sz w:val="32"/>
          <w:szCs w:val="32"/>
        </w:rPr>
      </w:pPr>
      <w:r>
        <w:rPr>
          <w:rFonts w:hint="eastAsia"/>
          <w:b/>
          <w:sz w:val="32"/>
          <w:szCs w:val="32"/>
        </w:rPr>
        <w:t>移动工作站采购</w:t>
      </w:r>
    </w:p>
    <w:p w14:paraId="1367EF08">
      <w:pPr>
        <w:jc w:val="center"/>
        <w:rPr>
          <w:b/>
          <w:sz w:val="32"/>
          <w:szCs w:val="32"/>
        </w:rPr>
      </w:pPr>
      <w:r>
        <w:rPr>
          <w:rFonts w:hint="eastAsia"/>
          <w:b/>
          <w:sz w:val="32"/>
          <w:szCs w:val="32"/>
        </w:rPr>
        <w:t>需求文件</w:t>
      </w:r>
    </w:p>
    <w:p w14:paraId="4B733095">
      <w:pPr>
        <w:jc w:val="center"/>
        <w:rPr>
          <w:b/>
          <w:sz w:val="32"/>
          <w:szCs w:val="32"/>
        </w:rPr>
      </w:pPr>
    </w:p>
    <w:p w14:paraId="3B791D76">
      <w:pPr>
        <w:rPr>
          <w:rFonts w:ascii="仿宋" w:hAnsi="仿宋" w:eastAsia="仿宋"/>
          <w:sz w:val="28"/>
          <w:szCs w:val="28"/>
        </w:rPr>
      </w:pPr>
      <w:r>
        <w:rPr>
          <w:rFonts w:hint="eastAsia"/>
          <w:b/>
          <w:sz w:val="32"/>
          <w:szCs w:val="32"/>
        </w:rPr>
        <w:t xml:space="preserve"> </w:t>
      </w:r>
      <w:r>
        <w:rPr>
          <w:b/>
          <w:sz w:val="32"/>
          <w:szCs w:val="32"/>
        </w:rPr>
        <w:t xml:space="preserve"> </w:t>
      </w:r>
      <w:r>
        <w:rPr>
          <w:rFonts w:ascii="仿宋" w:hAnsi="仿宋" w:eastAsia="仿宋"/>
          <w:sz w:val="28"/>
          <w:szCs w:val="28"/>
        </w:rPr>
        <w:t xml:space="preserve">  </w:t>
      </w:r>
      <w:r>
        <w:rPr>
          <w:rFonts w:hint="eastAsia" w:ascii="仿宋" w:hAnsi="仿宋" w:eastAsia="仿宋"/>
          <w:sz w:val="28"/>
          <w:szCs w:val="28"/>
        </w:rPr>
        <w:t>为了满足科研及教学需求，现需要采购</w:t>
      </w:r>
      <w:r>
        <w:rPr>
          <w:rFonts w:ascii="仿宋" w:hAnsi="仿宋" w:eastAsia="仿宋"/>
          <w:sz w:val="28"/>
          <w:szCs w:val="28"/>
          <w:u w:val="single"/>
        </w:rPr>
        <w:t xml:space="preserve"> </w:t>
      </w:r>
      <w:r>
        <w:rPr>
          <w:rFonts w:hint="eastAsia" w:ascii="仿宋" w:hAnsi="仿宋" w:eastAsia="仿宋"/>
          <w:sz w:val="28"/>
          <w:szCs w:val="28"/>
          <w:u w:val="single"/>
        </w:rPr>
        <w:t>1</w:t>
      </w:r>
      <w:r>
        <w:rPr>
          <w:rFonts w:ascii="仿宋" w:hAnsi="仿宋" w:eastAsia="仿宋"/>
          <w:sz w:val="28"/>
          <w:szCs w:val="28"/>
          <w:u w:val="single"/>
        </w:rPr>
        <w:t xml:space="preserve"> </w:t>
      </w:r>
      <w:r>
        <w:rPr>
          <w:rFonts w:hint="eastAsia" w:ascii="仿宋" w:hAnsi="仿宋" w:eastAsia="仿宋"/>
          <w:sz w:val="28"/>
          <w:szCs w:val="28"/>
        </w:rPr>
        <w:t>台高性能工作站，预算总价为</w:t>
      </w:r>
      <w:r>
        <w:rPr>
          <w:rFonts w:hint="eastAsia" w:ascii="仿宋" w:hAnsi="仿宋" w:eastAsia="仿宋"/>
          <w:sz w:val="28"/>
          <w:szCs w:val="28"/>
          <w:u w:val="single"/>
          <w:lang w:val="en-US" w:eastAsia="zh-CN"/>
        </w:rPr>
        <w:t xml:space="preserve">    36000   </w:t>
      </w:r>
      <w:r>
        <w:rPr>
          <w:rFonts w:hint="eastAsia" w:ascii="仿宋" w:hAnsi="仿宋" w:eastAsia="仿宋"/>
          <w:sz w:val="28"/>
          <w:szCs w:val="28"/>
        </w:rPr>
        <w:t>元，以下为设备需求文件：</w:t>
      </w:r>
    </w:p>
    <w:tbl>
      <w:tblPr>
        <w:tblStyle w:val="8"/>
        <w:tblW w:w="907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1239"/>
        <w:gridCol w:w="4461"/>
        <w:gridCol w:w="870"/>
        <w:gridCol w:w="555"/>
        <w:gridCol w:w="615"/>
        <w:gridCol w:w="728"/>
      </w:tblGrid>
      <w:tr w14:paraId="3AB73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05" w:type="dxa"/>
            <w:vAlign w:val="center"/>
          </w:tcPr>
          <w:p w14:paraId="0C30222E">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序号</w:t>
            </w:r>
          </w:p>
        </w:tc>
        <w:tc>
          <w:tcPr>
            <w:tcW w:w="1239" w:type="dxa"/>
            <w:vAlign w:val="center"/>
          </w:tcPr>
          <w:p w14:paraId="2D9BF03D">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商品</w:t>
            </w:r>
          </w:p>
          <w:p w14:paraId="525C3079">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名称</w:t>
            </w:r>
          </w:p>
        </w:tc>
        <w:tc>
          <w:tcPr>
            <w:tcW w:w="4461" w:type="dxa"/>
            <w:vAlign w:val="center"/>
          </w:tcPr>
          <w:p w14:paraId="35BC6368">
            <w:pPr>
              <w:jc w:val="center"/>
              <w:rPr>
                <w:rFonts w:ascii="Times New Roman" w:hAnsi="Times New Roman" w:eastAsia="宋体" w:cs="Times New Roman"/>
                <w:b/>
                <w:sz w:val="22"/>
                <w:szCs w:val="28"/>
              </w:rPr>
            </w:pPr>
            <w:r>
              <w:rPr>
                <w:rFonts w:hint="eastAsia" w:ascii="Times New Roman" w:hAnsi="Times New Roman" w:eastAsia="宋体" w:cs="Times New Roman"/>
                <w:b/>
                <w:sz w:val="22"/>
                <w:szCs w:val="28"/>
              </w:rPr>
              <w:t>规格参数</w:t>
            </w:r>
          </w:p>
        </w:tc>
        <w:tc>
          <w:tcPr>
            <w:tcW w:w="870" w:type="dxa"/>
            <w:vAlign w:val="center"/>
          </w:tcPr>
          <w:p w14:paraId="173E5145">
            <w:pPr>
              <w:jc w:val="center"/>
              <w:rPr>
                <w:rFonts w:ascii="Times New Roman" w:hAnsi="Times New Roman" w:eastAsia="宋体" w:cs="Times New Roman"/>
                <w:b/>
                <w:sz w:val="22"/>
                <w:szCs w:val="28"/>
              </w:rPr>
            </w:pPr>
            <w:r>
              <w:rPr>
                <w:rFonts w:ascii="Times New Roman" w:hAnsi="Times New Roman" w:eastAsia="宋体" w:cs="Times New Roman"/>
                <w:b/>
                <w:sz w:val="22"/>
                <w:szCs w:val="28"/>
              </w:rPr>
              <w:t>预算</w:t>
            </w:r>
          </w:p>
          <w:p w14:paraId="4CC0784A">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单价（元）</w:t>
            </w:r>
          </w:p>
        </w:tc>
        <w:tc>
          <w:tcPr>
            <w:tcW w:w="555" w:type="dxa"/>
            <w:vAlign w:val="center"/>
          </w:tcPr>
          <w:p w14:paraId="0ED39FE1">
            <w:pPr>
              <w:jc w:val="center"/>
              <w:rPr>
                <w:rFonts w:ascii="Times New Roman" w:hAnsi="Times New Roman" w:eastAsia="宋体" w:cs="Times New Roman"/>
                <w:b/>
                <w:sz w:val="22"/>
                <w:szCs w:val="28"/>
              </w:rPr>
            </w:pPr>
            <w:r>
              <w:rPr>
                <w:rFonts w:ascii="Times New Roman" w:hAnsi="Times New Roman" w:eastAsia="宋体" w:cs="Times New Roman"/>
                <w:b/>
                <w:sz w:val="22"/>
                <w:szCs w:val="28"/>
              </w:rPr>
              <w:t>数量</w:t>
            </w:r>
          </w:p>
        </w:tc>
        <w:tc>
          <w:tcPr>
            <w:tcW w:w="615" w:type="dxa"/>
            <w:vAlign w:val="center"/>
          </w:tcPr>
          <w:p w14:paraId="67A92AEA">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单位</w:t>
            </w:r>
          </w:p>
        </w:tc>
        <w:tc>
          <w:tcPr>
            <w:tcW w:w="728" w:type="dxa"/>
            <w:vAlign w:val="center"/>
          </w:tcPr>
          <w:p w14:paraId="5FE04B57">
            <w:pPr>
              <w:jc w:val="center"/>
              <w:rPr>
                <w:rFonts w:ascii="Times New Roman" w:hAnsi="Times New Roman" w:eastAsia="宋体" w:cs="Times New Roman"/>
                <w:b/>
                <w:sz w:val="22"/>
                <w:szCs w:val="28"/>
              </w:rPr>
            </w:pPr>
            <w:r>
              <w:rPr>
                <w:rFonts w:ascii="Times New Roman" w:hAnsi="Times New Roman" w:eastAsia="宋体" w:cs="Times New Roman"/>
                <w:b/>
                <w:sz w:val="22"/>
                <w:szCs w:val="28"/>
              </w:rPr>
              <w:t>金额（元）</w:t>
            </w:r>
          </w:p>
        </w:tc>
      </w:tr>
      <w:tr w14:paraId="53430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605" w:type="dxa"/>
            <w:vAlign w:val="center"/>
          </w:tcPr>
          <w:p w14:paraId="22CD51C1">
            <w:pPr>
              <w:jc w:val="center"/>
              <w:rPr>
                <w:rFonts w:ascii="Times New Roman" w:hAnsi="Times New Roman" w:eastAsia="宋体" w:cs="Times New Roman"/>
                <w:color w:val="C00000"/>
                <w:sz w:val="20"/>
                <w:szCs w:val="24"/>
              </w:rPr>
            </w:pPr>
            <w:r>
              <w:rPr>
                <w:rFonts w:ascii="Times New Roman" w:hAnsi="Times New Roman" w:eastAsia="宋体" w:cs="Times New Roman"/>
                <w:color w:val="C00000"/>
                <w:sz w:val="20"/>
                <w:szCs w:val="24"/>
              </w:rPr>
              <w:t>1</w:t>
            </w:r>
          </w:p>
        </w:tc>
        <w:tc>
          <w:tcPr>
            <w:tcW w:w="1239" w:type="dxa"/>
            <w:vAlign w:val="center"/>
          </w:tcPr>
          <w:p w14:paraId="39C6265D">
            <w:pPr>
              <w:widowControl/>
              <w:spacing w:line="360" w:lineRule="auto"/>
              <w:rPr>
                <w:rFonts w:ascii="Times New Roman" w:hAnsi="Times New Roman" w:eastAsia="宋体" w:cs="Times New Roman"/>
                <w:sz w:val="20"/>
                <w:szCs w:val="24"/>
              </w:rPr>
            </w:pPr>
            <w:r>
              <w:rPr>
                <w:rFonts w:hint="eastAsia" w:ascii="等线" w:hAnsi="等线" w:eastAsia="等线" w:cs="等线"/>
                <w:lang w:val="en-US" w:eastAsia="zh-CN"/>
              </w:rPr>
              <w:t>移动工作站</w:t>
            </w:r>
          </w:p>
        </w:tc>
        <w:tc>
          <w:tcPr>
            <w:tcW w:w="4461" w:type="dxa"/>
            <w:vAlign w:val="center"/>
          </w:tcPr>
          <w:p w14:paraId="775BFD4A">
            <w:pPr>
              <w:widowControl/>
              <w:spacing w:line="360" w:lineRule="auto"/>
              <w:rPr>
                <w:rFonts w:hint="eastAsia" w:ascii="宋体" w:hAnsi="宋体" w:eastAsia="宋体" w:cs="宋体"/>
                <w:sz w:val="18"/>
                <w:szCs w:val="18"/>
                <w:lang w:eastAsia="zh-CN"/>
              </w:rPr>
            </w:pPr>
            <w:r>
              <w:rPr>
                <w:rFonts w:hint="eastAsia" w:ascii="宋体" w:hAnsi="宋体" w:eastAsia="宋体" w:cs="宋体"/>
                <w:sz w:val="18"/>
                <w:szCs w:val="18"/>
              </w:rPr>
              <w:t>技术规格</w:t>
            </w:r>
            <w:r>
              <w:rPr>
                <w:rFonts w:hint="eastAsia" w:ascii="宋体" w:hAnsi="宋体" w:eastAsia="宋体" w:cs="宋体"/>
                <w:sz w:val="18"/>
                <w:szCs w:val="18"/>
                <w:lang w:eastAsia="zh-CN"/>
              </w:rPr>
              <w:t>：</w:t>
            </w:r>
          </w:p>
          <w:p w14:paraId="4735E1C8">
            <w:pPr>
              <w:widowControl/>
              <w:spacing w:line="360" w:lineRule="auto"/>
              <w:rPr>
                <w:rFonts w:hint="eastAsia" w:ascii="宋体" w:hAnsi="宋体" w:eastAsia="宋体" w:cs="宋体"/>
                <w:sz w:val="18"/>
                <w:szCs w:val="18"/>
                <w:lang w:eastAsia="zh-CN"/>
              </w:rPr>
            </w:pPr>
            <w:r>
              <w:rPr>
                <w:rFonts w:hint="eastAsia" w:ascii="宋体" w:hAnsi="宋体" w:eastAsia="宋体" w:cs="宋体"/>
                <w:sz w:val="18"/>
                <w:szCs w:val="18"/>
                <w:lang w:eastAsia="zh-CN"/>
              </w:rPr>
              <w:t>型号：ASUS Ascent GX10</w:t>
            </w:r>
          </w:p>
          <w:p w14:paraId="71F7DC0D">
            <w:pPr>
              <w:widowControl/>
              <w:spacing w:line="360" w:lineRule="auto"/>
              <w:rPr>
                <w:rFonts w:hint="eastAsia" w:ascii="宋体" w:hAnsi="宋体" w:eastAsia="宋体" w:cs="宋体"/>
                <w:sz w:val="18"/>
                <w:szCs w:val="18"/>
                <w:lang w:eastAsia="zh-CN"/>
              </w:rPr>
            </w:pPr>
            <w:r>
              <w:rPr>
                <w:rFonts w:hint="eastAsia" w:ascii="宋体" w:hAnsi="宋体" w:eastAsia="宋体" w:cs="宋体"/>
                <w:sz w:val="18"/>
                <w:szCs w:val="18"/>
                <w:lang w:eastAsia="zh-CN"/>
              </w:rPr>
              <w:t>操作系统：Ubuntu Linux</w:t>
            </w:r>
          </w:p>
          <w:p w14:paraId="6E00D765">
            <w:pPr>
              <w:widowControl/>
              <w:spacing w:line="360" w:lineRule="auto"/>
              <w:rPr>
                <w:rFonts w:hint="eastAsia" w:ascii="宋体" w:hAnsi="宋体" w:eastAsia="宋体" w:cs="宋体"/>
                <w:sz w:val="18"/>
                <w:szCs w:val="18"/>
                <w:lang w:eastAsia="zh-CN"/>
              </w:rPr>
            </w:pPr>
            <w:r>
              <w:rPr>
                <w:rFonts w:hint="eastAsia" w:ascii="宋体" w:hAnsi="宋体" w:eastAsia="宋体" w:cs="宋体"/>
                <w:sz w:val="18"/>
                <w:szCs w:val="18"/>
                <w:lang w:eastAsia="zh-CN"/>
              </w:rPr>
              <w:t>处理器(视出货而定)：ARM v9.2-A CPU (GB10)</w:t>
            </w:r>
          </w:p>
          <w:p w14:paraId="51F5C8F1">
            <w:pPr>
              <w:widowControl/>
              <w:spacing w:line="360" w:lineRule="auto"/>
              <w:rPr>
                <w:rFonts w:hint="eastAsia" w:ascii="宋体" w:hAnsi="宋体" w:eastAsia="宋体" w:cs="宋体"/>
                <w:sz w:val="18"/>
                <w:szCs w:val="18"/>
                <w:lang w:eastAsia="zh-CN"/>
              </w:rPr>
            </w:pPr>
            <w:r>
              <w:rPr>
                <w:rFonts w:hint="eastAsia" w:ascii="宋体" w:hAnsi="宋体" w:eastAsia="宋体" w:cs="宋体"/>
                <w:sz w:val="18"/>
                <w:szCs w:val="18"/>
                <w:lang w:eastAsia="zh-CN"/>
              </w:rPr>
              <w:t>芯片：集成</w:t>
            </w:r>
          </w:p>
          <w:p w14:paraId="231D1DAF">
            <w:pPr>
              <w:widowControl/>
              <w:spacing w:line="360" w:lineRule="auto"/>
              <w:rPr>
                <w:rFonts w:hint="eastAsia" w:ascii="宋体" w:hAnsi="宋体" w:eastAsia="宋体" w:cs="宋体"/>
                <w:sz w:val="18"/>
                <w:szCs w:val="18"/>
                <w:lang w:eastAsia="zh-CN"/>
              </w:rPr>
            </w:pPr>
            <w:r>
              <w:rPr>
                <w:rFonts w:hint="eastAsia" w:ascii="宋体" w:hAnsi="宋体" w:eastAsia="宋体" w:cs="宋体"/>
                <w:sz w:val="18"/>
                <w:szCs w:val="18"/>
                <w:lang w:eastAsia="zh-CN"/>
              </w:rPr>
              <w:t>显卡：Blackwell GPU(GB10, integrated)</w:t>
            </w:r>
          </w:p>
          <w:p w14:paraId="2CAA5808">
            <w:pPr>
              <w:widowControl/>
              <w:spacing w:line="360" w:lineRule="auto"/>
              <w:rPr>
                <w:rFonts w:hint="eastAsia" w:ascii="宋体" w:hAnsi="宋体" w:eastAsia="宋体" w:cs="宋体"/>
                <w:sz w:val="18"/>
                <w:szCs w:val="18"/>
                <w:lang w:eastAsia="zh-CN"/>
              </w:rPr>
            </w:pPr>
            <w:r>
              <w:rPr>
                <w:rFonts w:hint="eastAsia" w:ascii="宋体" w:hAnsi="宋体" w:eastAsia="宋体" w:cs="宋体"/>
                <w:sz w:val="18"/>
                <w:szCs w:val="18"/>
                <w:lang w:eastAsia="zh-CN"/>
              </w:rPr>
              <w:t>内存(选配)：128 GB LPDDR5x, unified system memory</w:t>
            </w:r>
          </w:p>
          <w:p w14:paraId="24E7FD77">
            <w:pPr>
              <w:widowControl/>
              <w:spacing w:line="360" w:lineRule="auto"/>
              <w:rPr>
                <w:rFonts w:hint="eastAsia" w:ascii="宋体" w:hAnsi="宋体" w:eastAsia="宋体" w:cs="宋体"/>
                <w:sz w:val="18"/>
                <w:szCs w:val="18"/>
                <w:lang w:eastAsia="zh-CN"/>
              </w:rPr>
            </w:pPr>
            <w:r>
              <w:rPr>
                <w:rFonts w:hint="eastAsia" w:ascii="宋体" w:hAnsi="宋体" w:eastAsia="宋体" w:cs="宋体"/>
                <w:sz w:val="18"/>
                <w:szCs w:val="18"/>
                <w:lang w:eastAsia="zh-CN"/>
              </w:rPr>
              <w:t>硬盘(选配)：Included: 1TB M.2 NVMe™ PCIe® 4.0 SSD storage, *Up to 4TB M.2 PCIe SSD, single slot</w:t>
            </w:r>
          </w:p>
          <w:p w14:paraId="7A415958">
            <w:pPr>
              <w:widowControl/>
              <w:spacing w:line="360" w:lineRule="auto"/>
              <w:rPr>
                <w:rFonts w:hint="eastAsia" w:ascii="宋体" w:hAnsi="宋体" w:eastAsia="宋体" w:cs="宋体"/>
                <w:sz w:val="18"/>
                <w:szCs w:val="18"/>
                <w:lang w:eastAsia="zh-CN"/>
              </w:rPr>
            </w:pPr>
            <w:r>
              <w:rPr>
                <w:rFonts w:hint="eastAsia" w:ascii="宋体" w:hAnsi="宋体" w:eastAsia="宋体" w:cs="宋体"/>
                <w:sz w:val="18"/>
                <w:szCs w:val="18"/>
                <w:lang w:eastAsia="zh-CN"/>
              </w:rPr>
              <w:t>无线数据网络（选配）：AW-EM637 Wi-Fi 7 (Gig+) , Bluetooth 5.4, 2*2</w:t>
            </w:r>
          </w:p>
          <w:p w14:paraId="74572531">
            <w:pPr>
              <w:widowControl/>
              <w:spacing w:line="360" w:lineRule="auto"/>
              <w:rPr>
                <w:rFonts w:hint="eastAsia" w:ascii="宋体" w:hAnsi="宋体" w:eastAsia="宋体" w:cs="宋体"/>
                <w:sz w:val="18"/>
                <w:szCs w:val="18"/>
                <w:lang w:eastAsia="zh-CN"/>
              </w:rPr>
            </w:pPr>
            <w:r>
              <w:rPr>
                <w:rFonts w:hint="eastAsia" w:ascii="宋体" w:hAnsi="宋体" w:eastAsia="宋体" w:cs="宋体"/>
                <w:sz w:val="18"/>
                <w:szCs w:val="18"/>
                <w:lang w:eastAsia="zh-CN"/>
              </w:rPr>
              <w:t>LAN：10G Ethernet</w:t>
            </w:r>
          </w:p>
          <w:p w14:paraId="1647D8F7">
            <w:pPr>
              <w:widowControl/>
              <w:spacing w:line="360" w:lineRule="auto"/>
              <w:rPr>
                <w:rFonts w:hint="eastAsia" w:ascii="宋体" w:hAnsi="宋体" w:eastAsia="宋体" w:cs="宋体"/>
                <w:sz w:val="18"/>
                <w:szCs w:val="18"/>
                <w:lang w:eastAsia="zh-CN"/>
              </w:rPr>
            </w:pPr>
            <w:r>
              <w:rPr>
                <w:rFonts w:hint="eastAsia" w:ascii="宋体" w:hAnsi="宋体" w:eastAsia="宋体" w:cs="宋体"/>
                <w:sz w:val="18"/>
                <w:szCs w:val="18"/>
                <w:lang w:eastAsia="zh-CN"/>
              </w:rPr>
              <w:t>I/O 侧(前)接口：1 x Power button</w:t>
            </w:r>
          </w:p>
          <w:p w14:paraId="34904293">
            <w:pPr>
              <w:widowControl/>
              <w:spacing w:line="360" w:lineRule="auto"/>
              <w:rPr>
                <w:rFonts w:hint="eastAsia" w:ascii="宋体" w:hAnsi="宋体" w:eastAsia="宋体" w:cs="宋体"/>
                <w:sz w:val="18"/>
                <w:szCs w:val="18"/>
                <w:lang w:eastAsia="zh-CN"/>
              </w:rPr>
            </w:pPr>
            <w:r>
              <w:rPr>
                <w:rFonts w:hint="eastAsia" w:ascii="宋体" w:hAnsi="宋体" w:eastAsia="宋体" w:cs="宋体"/>
                <w:sz w:val="18"/>
                <w:szCs w:val="18"/>
                <w:lang w:eastAsia="zh-CN"/>
              </w:rPr>
              <w:t>I/O 背部接口：3 x USB 3.2 Gen 2x2 Type-C, 20Gbps, alternate mode (DisplayPort 2.1)</w:t>
            </w:r>
          </w:p>
          <w:p w14:paraId="61C72BBD">
            <w:pPr>
              <w:widowControl/>
              <w:spacing w:line="360" w:lineRule="auto"/>
              <w:rPr>
                <w:rFonts w:hint="eastAsia" w:ascii="宋体" w:hAnsi="宋体" w:eastAsia="宋体" w:cs="宋体"/>
                <w:sz w:val="18"/>
                <w:szCs w:val="18"/>
                <w:lang w:eastAsia="zh-CN"/>
              </w:rPr>
            </w:pPr>
            <w:r>
              <w:rPr>
                <w:rFonts w:hint="eastAsia" w:ascii="宋体" w:hAnsi="宋体" w:eastAsia="宋体" w:cs="宋体"/>
                <w:sz w:val="18"/>
                <w:szCs w:val="18"/>
                <w:lang w:eastAsia="zh-CN"/>
              </w:rPr>
              <w:t>1 x USB 3.2 Gen 2x2 Type-C,with PD in(180W EPR PD3.1 SPEC)</w:t>
            </w:r>
          </w:p>
          <w:p w14:paraId="4DBFFE59">
            <w:pPr>
              <w:widowControl/>
              <w:spacing w:line="360" w:lineRule="auto"/>
              <w:rPr>
                <w:rFonts w:hint="eastAsia" w:ascii="宋体" w:hAnsi="宋体" w:eastAsia="宋体" w:cs="宋体"/>
                <w:sz w:val="18"/>
                <w:szCs w:val="18"/>
                <w:lang w:eastAsia="zh-CN"/>
              </w:rPr>
            </w:pPr>
            <w:r>
              <w:rPr>
                <w:rFonts w:hint="eastAsia" w:ascii="宋体" w:hAnsi="宋体" w:eastAsia="宋体" w:cs="宋体"/>
                <w:sz w:val="18"/>
                <w:szCs w:val="18"/>
                <w:lang w:eastAsia="zh-CN"/>
              </w:rPr>
              <w:t>1 x HDMI 2.1</w:t>
            </w:r>
          </w:p>
          <w:p w14:paraId="454B941B">
            <w:pPr>
              <w:widowControl/>
              <w:spacing w:line="360" w:lineRule="auto"/>
              <w:rPr>
                <w:rFonts w:hint="eastAsia" w:ascii="宋体" w:hAnsi="宋体" w:eastAsia="宋体" w:cs="宋体"/>
                <w:sz w:val="18"/>
                <w:szCs w:val="18"/>
                <w:lang w:eastAsia="zh-CN"/>
              </w:rPr>
            </w:pPr>
            <w:r>
              <w:rPr>
                <w:rFonts w:hint="eastAsia" w:ascii="宋体" w:hAnsi="宋体" w:eastAsia="宋体" w:cs="宋体"/>
                <w:sz w:val="18"/>
                <w:szCs w:val="18"/>
                <w:lang w:eastAsia="zh-CN"/>
              </w:rPr>
              <w:t>1 x ConnectX®-7 SmartNIC</w:t>
            </w:r>
          </w:p>
          <w:p w14:paraId="5BBC30DD">
            <w:pPr>
              <w:widowControl/>
              <w:spacing w:line="360" w:lineRule="auto"/>
              <w:rPr>
                <w:rFonts w:hint="eastAsia" w:ascii="宋体" w:hAnsi="宋体" w:eastAsia="宋体" w:cs="宋体"/>
                <w:sz w:val="18"/>
                <w:szCs w:val="18"/>
                <w:lang w:eastAsia="zh-CN"/>
              </w:rPr>
            </w:pPr>
            <w:r>
              <w:rPr>
                <w:rFonts w:hint="eastAsia" w:ascii="宋体" w:hAnsi="宋体" w:eastAsia="宋体" w:cs="宋体"/>
                <w:sz w:val="18"/>
                <w:szCs w:val="18"/>
                <w:lang w:eastAsia="zh-CN"/>
              </w:rPr>
              <w:t>1 x 10G LAN</w:t>
            </w:r>
          </w:p>
          <w:p w14:paraId="7833FD3C">
            <w:pPr>
              <w:widowControl/>
              <w:spacing w:line="360" w:lineRule="auto"/>
              <w:rPr>
                <w:rFonts w:hint="eastAsia" w:ascii="宋体" w:hAnsi="宋体" w:eastAsia="宋体" w:cs="宋体"/>
                <w:sz w:val="18"/>
                <w:szCs w:val="18"/>
                <w:lang w:eastAsia="zh-CN"/>
              </w:rPr>
            </w:pPr>
            <w:r>
              <w:rPr>
                <w:rFonts w:hint="eastAsia" w:ascii="宋体" w:hAnsi="宋体" w:eastAsia="宋体" w:cs="宋体"/>
                <w:sz w:val="18"/>
                <w:szCs w:val="18"/>
                <w:lang w:eastAsia="zh-CN"/>
              </w:rPr>
              <w:t>1 x Kensington Lock</w:t>
            </w:r>
          </w:p>
          <w:p w14:paraId="34B46523">
            <w:pPr>
              <w:widowControl/>
              <w:spacing w:line="360" w:lineRule="auto"/>
              <w:rPr>
                <w:rFonts w:hint="eastAsia" w:ascii="宋体" w:hAnsi="宋体" w:eastAsia="宋体" w:cs="宋体"/>
                <w:sz w:val="18"/>
                <w:szCs w:val="18"/>
                <w:lang w:eastAsia="zh-CN"/>
              </w:rPr>
            </w:pPr>
            <w:r>
              <w:rPr>
                <w:rFonts w:hint="eastAsia" w:ascii="宋体" w:hAnsi="宋体" w:eastAsia="宋体" w:cs="宋体"/>
                <w:sz w:val="18"/>
                <w:szCs w:val="18"/>
                <w:lang w:eastAsia="zh-CN"/>
              </w:rPr>
              <w:t>电源:仅电源线240W Adapter</w:t>
            </w:r>
          </w:p>
          <w:p w14:paraId="19440362">
            <w:pPr>
              <w:widowControl/>
              <w:spacing w:line="360" w:lineRule="auto"/>
              <w:rPr>
                <w:rFonts w:hint="eastAsia" w:ascii="宋体" w:hAnsi="宋体" w:eastAsia="宋体" w:cs="宋体"/>
                <w:sz w:val="18"/>
                <w:szCs w:val="18"/>
                <w:lang w:eastAsia="zh-CN"/>
              </w:rPr>
            </w:pPr>
            <w:r>
              <w:rPr>
                <w:rFonts w:hint="eastAsia" w:ascii="宋体" w:hAnsi="宋体" w:eastAsia="宋体" w:cs="宋体"/>
                <w:sz w:val="18"/>
                <w:szCs w:val="18"/>
                <w:lang w:eastAsia="zh-CN"/>
              </w:rPr>
              <w:t>尺寸(W x D x H):150 x 150 x 51 mm (5.91 x 5.91 x 2.01 inch)</w:t>
            </w:r>
          </w:p>
          <w:p w14:paraId="32F8F055">
            <w:pPr>
              <w:widowControl/>
              <w:spacing w:line="360" w:lineRule="auto"/>
              <w:rPr>
                <w:rFonts w:hint="eastAsia" w:ascii="宋体" w:hAnsi="宋体" w:eastAsia="宋体" w:cs="宋体"/>
                <w:sz w:val="18"/>
                <w:szCs w:val="18"/>
                <w:lang w:eastAsia="zh-CN"/>
              </w:rPr>
            </w:pPr>
            <w:r>
              <w:rPr>
                <w:rFonts w:hint="eastAsia" w:ascii="宋体" w:hAnsi="宋体" w:eastAsia="宋体" w:cs="宋体"/>
                <w:sz w:val="18"/>
                <w:szCs w:val="18"/>
                <w:lang w:eastAsia="zh-CN"/>
              </w:rPr>
              <w:t>重量约:1.48kg</w:t>
            </w:r>
          </w:p>
          <w:p w14:paraId="6DA66A85">
            <w:pPr>
              <w:widowControl/>
              <w:spacing w:line="360" w:lineRule="auto"/>
              <w:rPr>
                <w:rFonts w:hint="eastAsia" w:ascii="宋体" w:hAnsi="宋体" w:eastAsia="宋体" w:cs="宋体"/>
                <w:sz w:val="18"/>
                <w:szCs w:val="18"/>
                <w:lang w:eastAsia="zh-CN"/>
              </w:rPr>
            </w:pPr>
            <w:r>
              <w:rPr>
                <w:rFonts w:hint="eastAsia" w:ascii="宋体" w:hAnsi="宋体" w:eastAsia="宋体" w:cs="宋体"/>
                <w:sz w:val="18"/>
                <w:szCs w:val="18"/>
                <w:lang w:eastAsia="zh-CN"/>
              </w:rPr>
              <w:t>颜色:Stellar Grey</w:t>
            </w:r>
          </w:p>
          <w:p w14:paraId="5A68F5E8">
            <w:pPr>
              <w:widowControl/>
              <w:spacing w:line="360" w:lineRule="auto"/>
              <w:rPr>
                <w:rFonts w:hint="eastAsia" w:ascii="宋体" w:hAnsi="宋体" w:eastAsia="宋体" w:cs="宋体"/>
                <w:sz w:val="18"/>
                <w:szCs w:val="18"/>
                <w:lang w:eastAsia="zh-CN"/>
              </w:rPr>
            </w:pPr>
            <w:r>
              <w:rPr>
                <w:rFonts w:hint="eastAsia" w:ascii="宋体" w:hAnsi="宋体" w:eastAsia="宋体" w:cs="宋体"/>
                <w:sz w:val="18"/>
                <w:szCs w:val="18"/>
                <w:lang w:eastAsia="zh-CN"/>
              </w:rPr>
              <w:t>配件:AC Adapter</w:t>
            </w:r>
          </w:p>
          <w:p w14:paraId="4D040E14">
            <w:pPr>
              <w:widowControl/>
              <w:spacing w:line="360" w:lineRule="auto"/>
              <w:rPr>
                <w:rFonts w:hint="eastAsia" w:ascii="宋体" w:hAnsi="宋体" w:eastAsia="宋体" w:cs="宋体"/>
                <w:sz w:val="18"/>
                <w:szCs w:val="18"/>
                <w:lang w:eastAsia="zh-CN"/>
              </w:rPr>
            </w:pPr>
            <w:r>
              <w:rPr>
                <w:rFonts w:hint="eastAsia" w:ascii="宋体" w:hAnsi="宋体" w:eastAsia="宋体" w:cs="宋体"/>
                <w:sz w:val="18"/>
                <w:szCs w:val="18"/>
                <w:lang w:eastAsia="zh-CN"/>
              </w:rPr>
              <w:t>Power Cord</w:t>
            </w:r>
          </w:p>
          <w:p w14:paraId="55208EDB">
            <w:pPr>
              <w:widowControl/>
              <w:spacing w:line="360" w:lineRule="auto"/>
              <w:rPr>
                <w:rFonts w:hint="eastAsia" w:ascii="宋体" w:hAnsi="宋体" w:eastAsia="宋体" w:cs="宋体"/>
                <w:sz w:val="18"/>
                <w:szCs w:val="18"/>
                <w:lang w:eastAsia="zh-CN"/>
              </w:rPr>
            </w:pPr>
            <w:r>
              <w:rPr>
                <w:rFonts w:hint="eastAsia" w:ascii="宋体" w:hAnsi="宋体" w:eastAsia="宋体" w:cs="宋体"/>
                <w:sz w:val="18"/>
                <w:szCs w:val="18"/>
                <w:lang w:eastAsia="zh-CN"/>
              </w:rPr>
              <w:t>User Manual</w:t>
            </w:r>
          </w:p>
          <w:p w14:paraId="202F0F43">
            <w:pPr>
              <w:widowControl/>
              <w:spacing w:line="360" w:lineRule="auto"/>
              <w:rPr>
                <w:rFonts w:hint="eastAsia" w:ascii="宋体" w:hAnsi="宋体" w:eastAsia="宋体" w:cs="宋体"/>
                <w:sz w:val="18"/>
                <w:szCs w:val="18"/>
                <w:lang w:eastAsia="zh-CN"/>
              </w:rPr>
            </w:pPr>
            <w:r>
              <w:rPr>
                <w:rFonts w:hint="eastAsia" w:ascii="宋体" w:hAnsi="宋体" w:eastAsia="宋体" w:cs="宋体"/>
                <w:sz w:val="18"/>
                <w:szCs w:val="18"/>
                <w:lang w:eastAsia="zh-CN"/>
              </w:rPr>
              <w:t>Warranty Card</w:t>
            </w:r>
          </w:p>
          <w:p w14:paraId="68A24A37">
            <w:pPr>
              <w:widowControl/>
              <w:spacing w:line="360" w:lineRule="auto"/>
              <w:rPr>
                <w:rFonts w:hint="eastAsia" w:ascii="宋体" w:hAnsi="宋体" w:eastAsia="宋体" w:cs="宋体"/>
                <w:sz w:val="18"/>
                <w:szCs w:val="18"/>
                <w:lang w:eastAsia="zh-CN"/>
              </w:rPr>
            </w:pPr>
            <w:r>
              <w:rPr>
                <w:rFonts w:hint="eastAsia" w:ascii="宋体" w:hAnsi="宋体" w:eastAsia="宋体" w:cs="宋体"/>
                <w:sz w:val="18"/>
                <w:szCs w:val="18"/>
                <w:lang w:eastAsia="zh-CN"/>
              </w:rPr>
              <w:t>认证(视出货配置而</w:t>
            </w:r>
          </w:p>
          <w:p w14:paraId="577704B3">
            <w:pPr>
              <w:widowControl/>
              <w:spacing w:line="360" w:lineRule="auto"/>
              <w:rPr>
                <w:rFonts w:hint="eastAsia" w:ascii="宋体" w:hAnsi="宋体" w:eastAsia="宋体" w:cs="宋体"/>
                <w:sz w:val="18"/>
                <w:szCs w:val="18"/>
                <w:lang w:eastAsia="zh-CN"/>
              </w:rPr>
            </w:pPr>
            <w:r>
              <w:rPr>
                <w:rFonts w:hint="eastAsia" w:ascii="宋体" w:hAnsi="宋体" w:eastAsia="宋体" w:cs="宋体"/>
                <w:sz w:val="18"/>
                <w:szCs w:val="18"/>
                <w:lang w:eastAsia="zh-CN"/>
              </w:rPr>
              <w:t>定):BSMI/CB/CE/FCC/UL/CCC/C-Tick/WiFi/RF/VCCI</w:t>
            </w:r>
          </w:p>
        </w:tc>
        <w:tc>
          <w:tcPr>
            <w:tcW w:w="870" w:type="dxa"/>
            <w:vAlign w:val="center"/>
          </w:tcPr>
          <w:p w14:paraId="35769300">
            <w:pPr>
              <w:jc w:val="center"/>
              <w:rPr>
                <w:rFonts w:hint="default" w:ascii="Times New Roman" w:hAnsi="Times New Roman" w:eastAsia="宋体" w:cs="Times New Roman"/>
                <w:sz w:val="20"/>
                <w:szCs w:val="24"/>
                <w:lang w:val="en-US" w:eastAsia="zh-CN"/>
              </w:rPr>
            </w:pPr>
            <w:r>
              <w:rPr>
                <w:rFonts w:hint="eastAsia" w:ascii="Times New Roman" w:hAnsi="Times New Roman" w:eastAsia="宋体" w:cs="Times New Roman"/>
                <w:sz w:val="20"/>
                <w:szCs w:val="24"/>
                <w:lang w:val="en-US" w:eastAsia="zh-CN"/>
              </w:rPr>
              <w:t>36000</w:t>
            </w:r>
          </w:p>
        </w:tc>
        <w:tc>
          <w:tcPr>
            <w:tcW w:w="555" w:type="dxa"/>
            <w:vAlign w:val="center"/>
          </w:tcPr>
          <w:p w14:paraId="20F24137">
            <w:pPr>
              <w:jc w:val="center"/>
              <w:rPr>
                <w:rFonts w:hint="eastAsia" w:ascii="Times New Roman" w:hAnsi="Times New Roman" w:eastAsia="宋体" w:cs="Times New Roman"/>
                <w:sz w:val="20"/>
                <w:szCs w:val="24"/>
              </w:rPr>
            </w:pPr>
            <w:r>
              <w:rPr>
                <w:rFonts w:hint="eastAsia" w:ascii="Times New Roman" w:hAnsi="Times New Roman" w:eastAsia="宋体" w:cs="Times New Roman"/>
                <w:sz w:val="20"/>
                <w:szCs w:val="24"/>
              </w:rPr>
              <w:t>1</w:t>
            </w:r>
          </w:p>
        </w:tc>
        <w:tc>
          <w:tcPr>
            <w:tcW w:w="615" w:type="dxa"/>
            <w:vAlign w:val="center"/>
          </w:tcPr>
          <w:p w14:paraId="08BCA922">
            <w:pPr>
              <w:jc w:val="center"/>
              <w:rPr>
                <w:rFonts w:ascii="Times New Roman" w:hAnsi="Times New Roman" w:eastAsia="宋体" w:cs="Times New Roman"/>
                <w:sz w:val="20"/>
                <w:szCs w:val="24"/>
              </w:rPr>
            </w:pPr>
            <w:r>
              <w:rPr>
                <w:rFonts w:ascii="Times New Roman" w:hAnsi="Times New Roman" w:eastAsia="宋体" w:cs="Times New Roman"/>
                <w:sz w:val="20"/>
                <w:szCs w:val="24"/>
              </w:rPr>
              <w:t>台</w:t>
            </w:r>
          </w:p>
        </w:tc>
        <w:tc>
          <w:tcPr>
            <w:tcW w:w="728" w:type="dxa"/>
            <w:vAlign w:val="center"/>
          </w:tcPr>
          <w:p w14:paraId="48B14223">
            <w:pPr>
              <w:jc w:val="center"/>
              <w:rPr>
                <w:rFonts w:hint="default" w:ascii="Times New Roman" w:hAnsi="Times New Roman" w:eastAsia="宋体" w:cs="Times New Roman"/>
                <w:sz w:val="20"/>
                <w:szCs w:val="24"/>
                <w:lang w:val="en-US" w:eastAsia="zh-CN"/>
              </w:rPr>
            </w:pPr>
            <w:r>
              <w:rPr>
                <w:rFonts w:hint="eastAsia" w:ascii="Times New Roman" w:hAnsi="Times New Roman" w:eastAsia="宋体" w:cs="Times New Roman"/>
                <w:sz w:val="20"/>
                <w:szCs w:val="24"/>
                <w:lang w:val="en-US" w:eastAsia="zh-CN"/>
              </w:rPr>
              <w:t>36000</w:t>
            </w:r>
          </w:p>
        </w:tc>
      </w:tr>
      <w:tr w14:paraId="2344C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345" w:type="dxa"/>
            <w:gridSpan w:val="6"/>
            <w:vAlign w:val="center"/>
          </w:tcPr>
          <w:p w14:paraId="4DB5F412">
            <w:pPr>
              <w:jc w:val="center"/>
              <w:rPr>
                <w:rFonts w:ascii="Times New Roman" w:hAnsi="Times New Roman" w:eastAsia="宋体" w:cs="Times New Roman"/>
                <w:sz w:val="24"/>
                <w:szCs w:val="24"/>
              </w:rPr>
            </w:pPr>
            <w:r>
              <w:rPr>
                <w:rFonts w:ascii="Times New Roman" w:hAnsi="Times New Roman" w:eastAsia="宋体" w:cs="Times New Roman"/>
                <w:sz w:val="24"/>
                <w:szCs w:val="24"/>
              </w:rPr>
              <w:t>合计</w:t>
            </w:r>
            <w:r>
              <w:rPr>
                <w:rFonts w:hint="eastAsia" w:ascii="Times New Roman" w:hAnsi="Times New Roman" w:eastAsia="宋体" w:cs="Times New Roman"/>
                <w:sz w:val="24"/>
                <w:szCs w:val="24"/>
              </w:rPr>
              <w:t>（人民币）</w:t>
            </w:r>
          </w:p>
        </w:tc>
        <w:tc>
          <w:tcPr>
            <w:tcW w:w="728" w:type="dxa"/>
            <w:vAlign w:val="center"/>
          </w:tcPr>
          <w:p w14:paraId="58612E94">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0"/>
                <w:szCs w:val="24"/>
                <w:lang w:val="en-US" w:eastAsia="zh-CN"/>
              </w:rPr>
              <w:t>36000</w:t>
            </w:r>
          </w:p>
        </w:tc>
      </w:tr>
    </w:tbl>
    <w:p w14:paraId="422B7A20"/>
    <w:p w14:paraId="18F901F5">
      <w:pPr>
        <w:rPr>
          <w:highlight w:val="yellow"/>
        </w:rPr>
      </w:pPr>
    </w:p>
    <w:tbl>
      <w:tblPr>
        <w:tblStyle w:val="7"/>
        <w:tblW w:w="9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830"/>
        <w:gridCol w:w="28"/>
        <w:gridCol w:w="6585"/>
      </w:tblGrid>
      <w:tr w14:paraId="2D2F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23CCCFCC">
            <w:pPr>
              <w:widowControl/>
              <w:spacing w:line="360" w:lineRule="auto"/>
              <w:rPr>
                <w:rFonts w:ascii="宋体" w:hAnsi="宋体" w:eastAsia="宋体" w:cs="宋体"/>
                <w:b/>
                <w:szCs w:val="21"/>
              </w:rPr>
            </w:pPr>
            <w:r>
              <w:rPr>
                <w:rFonts w:hint="eastAsia" w:ascii="宋体" w:hAnsi="宋体" w:eastAsia="宋体" w:cs="宋体"/>
                <w:b/>
                <w:szCs w:val="21"/>
              </w:rPr>
              <w:t>序号</w:t>
            </w:r>
          </w:p>
        </w:tc>
        <w:tc>
          <w:tcPr>
            <w:tcW w:w="8443" w:type="dxa"/>
            <w:gridSpan w:val="3"/>
            <w:vAlign w:val="center"/>
          </w:tcPr>
          <w:p w14:paraId="034C9D01">
            <w:pPr>
              <w:widowControl/>
              <w:spacing w:line="360" w:lineRule="auto"/>
              <w:jc w:val="center"/>
              <w:rPr>
                <w:rFonts w:ascii="宋体" w:hAnsi="宋体" w:eastAsia="宋体" w:cs="宋体"/>
                <w:b/>
                <w:szCs w:val="21"/>
              </w:rPr>
            </w:pPr>
            <w:r>
              <w:rPr>
                <w:rFonts w:hint="eastAsia" w:ascii="宋体" w:hAnsi="宋体" w:eastAsia="宋体" w:cs="宋体"/>
                <w:bCs/>
                <w:szCs w:val="21"/>
              </w:rPr>
              <w:t>★</w:t>
            </w:r>
            <w:r>
              <w:rPr>
                <w:rFonts w:hint="eastAsia" w:ascii="宋体" w:hAnsi="宋体" w:eastAsia="宋体" w:cs="宋体"/>
                <w:b/>
                <w:szCs w:val="21"/>
              </w:rPr>
              <w:t>商务要求</w:t>
            </w:r>
          </w:p>
        </w:tc>
      </w:tr>
      <w:tr w14:paraId="5363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47" w:type="dxa"/>
            <w:gridSpan w:val="4"/>
            <w:vAlign w:val="center"/>
          </w:tcPr>
          <w:p w14:paraId="217CFF84">
            <w:pPr>
              <w:widowControl/>
              <w:spacing w:line="360" w:lineRule="auto"/>
              <w:rPr>
                <w:rFonts w:ascii="宋体" w:hAnsi="宋体" w:eastAsia="宋体" w:cs="宋体"/>
                <w:b/>
                <w:szCs w:val="21"/>
              </w:rPr>
            </w:pPr>
            <w:r>
              <w:rPr>
                <w:rFonts w:hint="eastAsia" w:ascii="宋体" w:hAnsi="宋体" w:eastAsia="宋体" w:cs="宋体"/>
                <w:b/>
                <w:szCs w:val="21"/>
              </w:rPr>
              <w:t>（一）免费保修期内售后服务要求</w:t>
            </w:r>
          </w:p>
        </w:tc>
      </w:tr>
      <w:tr w14:paraId="7DA0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04" w:type="dxa"/>
            <w:vAlign w:val="center"/>
          </w:tcPr>
          <w:p w14:paraId="1CD270CA">
            <w:pPr>
              <w:widowControl/>
              <w:spacing w:line="360" w:lineRule="auto"/>
              <w:rPr>
                <w:rFonts w:ascii="宋体" w:hAnsi="宋体" w:eastAsia="宋体" w:cs="宋体"/>
                <w:bCs/>
                <w:szCs w:val="21"/>
              </w:rPr>
            </w:pPr>
            <w:r>
              <w:rPr>
                <w:rFonts w:hint="eastAsia" w:ascii="宋体" w:hAnsi="宋体" w:eastAsia="宋体" w:cs="宋体"/>
                <w:bCs/>
                <w:szCs w:val="21"/>
              </w:rPr>
              <w:t>1</w:t>
            </w:r>
          </w:p>
        </w:tc>
        <w:tc>
          <w:tcPr>
            <w:tcW w:w="1830" w:type="dxa"/>
          </w:tcPr>
          <w:p w14:paraId="5E5C6B10">
            <w:pPr>
              <w:widowControl/>
              <w:spacing w:line="360" w:lineRule="auto"/>
              <w:rPr>
                <w:rFonts w:ascii="宋体" w:hAnsi="宋体" w:eastAsia="宋体" w:cs="宋体"/>
                <w:szCs w:val="21"/>
              </w:rPr>
            </w:pPr>
            <w:r>
              <w:rPr>
                <w:rFonts w:hint="eastAsia" w:ascii="宋体" w:hAnsi="宋体" w:eastAsia="宋体" w:cs="宋体"/>
                <w:szCs w:val="21"/>
              </w:rPr>
              <w:t xml:space="preserve"> </w:t>
            </w:r>
          </w:p>
          <w:p w14:paraId="5D9DD00A">
            <w:pPr>
              <w:widowControl/>
              <w:spacing w:line="360" w:lineRule="auto"/>
              <w:rPr>
                <w:rFonts w:ascii="宋体" w:hAnsi="宋体" w:eastAsia="宋体" w:cs="宋体"/>
                <w:szCs w:val="21"/>
              </w:rPr>
            </w:pPr>
          </w:p>
          <w:p w14:paraId="642BC454">
            <w:pPr>
              <w:widowControl/>
              <w:spacing w:line="360" w:lineRule="auto"/>
              <w:rPr>
                <w:rFonts w:ascii="宋体" w:hAnsi="宋体" w:eastAsia="宋体" w:cs="宋体"/>
                <w:szCs w:val="21"/>
              </w:rPr>
            </w:pPr>
            <w:r>
              <w:rPr>
                <w:rFonts w:hint="eastAsia" w:ascii="宋体" w:hAnsi="宋体" w:eastAsia="宋体" w:cs="宋体"/>
                <w:szCs w:val="21"/>
              </w:rPr>
              <w:t>货物要求</w:t>
            </w:r>
          </w:p>
        </w:tc>
        <w:tc>
          <w:tcPr>
            <w:tcW w:w="6613" w:type="dxa"/>
            <w:gridSpan w:val="2"/>
          </w:tcPr>
          <w:p w14:paraId="4FCE71FD">
            <w:pPr>
              <w:widowControl/>
              <w:spacing w:line="360" w:lineRule="auto"/>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.1</w:t>
            </w:r>
            <w:r>
              <w:rPr>
                <w:rFonts w:hint="eastAsia" w:ascii="宋体" w:hAnsi="宋体" w:eastAsia="宋体" w:cs="宋体"/>
                <w:szCs w:val="21"/>
              </w:rPr>
              <w:t>供应商应保证货物是全新、未使用过的原装合格正品（包括零部件），并完全符合采购方要求的质量、规格和性能的要求。</w:t>
            </w:r>
          </w:p>
          <w:p w14:paraId="3C25F767">
            <w:pPr>
              <w:widowControl/>
              <w:spacing w:line="360" w:lineRule="auto"/>
              <w:rPr>
                <w:rFonts w:ascii="宋体" w:hAnsi="宋体" w:eastAsia="宋体" w:cs="宋体"/>
                <w:b/>
                <w:szCs w:val="21"/>
              </w:rPr>
            </w:pPr>
            <w:r>
              <w:rPr>
                <w:rFonts w:ascii="宋体" w:hAnsi="宋体" w:eastAsia="宋体" w:cs="宋体"/>
                <w:szCs w:val="21"/>
              </w:rPr>
              <w:t>1.2送货上门、原厂交付</w:t>
            </w:r>
            <w:r>
              <w:rPr>
                <w:rFonts w:hint="eastAsia" w:ascii="宋体" w:hAnsi="宋体" w:eastAsia="宋体" w:cs="宋体"/>
                <w:szCs w:val="21"/>
              </w:rPr>
              <w:t>，</w:t>
            </w:r>
            <w:r>
              <w:rPr>
                <w:rFonts w:ascii="宋体" w:hAnsi="宋体" w:eastAsia="宋体" w:cs="宋体"/>
                <w:szCs w:val="21"/>
              </w:rPr>
              <w:t>所有配置必须是原厂出厂,保证完整包装不开封，出厂时注明采购单位名称</w:t>
            </w:r>
            <w:r>
              <w:rPr>
                <w:rFonts w:hint="eastAsia" w:ascii="宋体" w:hAnsi="宋体" w:eastAsia="宋体" w:cs="宋体"/>
                <w:szCs w:val="21"/>
              </w:rPr>
              <w:t>，且</w:t>
            </w:r>
            <w:r>
              <w:rPr>
                <w:rFonts w:ascii="宋体" w:hAnsi="宋体" w:eastAsia="宋体" w:cs="宋体"/>
                <w:szCs w:val="21"/>
              </w:rPr>
              <w:t>不接受快递到付，需安排专人送达并当场验收</w:t>
            </w:r>
            <w:r>
              <w:rPr>
                <w:rFonts w:hint="eastAsia" w:ascii="宋体" w:hAnsi="宋体" w:eastAsia="宋体" w:cs="宋体"/>
                <w:szCs w:val="21"/>
              </w:rPr>
              <w:t>。</w:t>
            </w:r>
          </w:p>
          <w:p w14:paraId="198D7D86">
            <w:pPr>
              <w:widowControl/>
              <w:spacing w:line="360" w:lineRule="auto"/>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.3</w:t>
            </w:r>
            <w:r>
              <w:rPr>
                <w:rFonts w:hint="eastAsia" w:ascii="宋体" w:hAnsi="宋体" w:eastAsia="宋体" w:cs="宋体"/>
                <w:szCs w:val="21"/>
              </w:rPr>
              <w:t>供应商应将所提供货物的使用说明书、原厂保修卡等附随资料和附随配件、工具等交付给采购方；</w:t>
            </w:r>
          </w:p>
          <w:p w14:paraId="70DA313F">
            <w:pPr>
              <w:widowControl/>
              <w:spacing w:line="360" w:lineRule="auto"/>
              <w:rPr>
                <w:rFonts w:ascii="宋体" w:hAnsi="宋体" w:eastAsia="宋体" w:cs="宋体"/>
                <w:szCs w:val="21"/>
              </w:rPr>
            </w:pPr>
            <w:r>
              <w:rPr>
                <w:rFonts w:ascii="宋体" w:hAnsi="宋体" w:eastAsia="宋体" w:cs="宋体"/>
                <w:szCs w:val="21"/>
              </w:rPr>
              <w:t>1.4</w:t>
            </w:r>
            <w:r>
              <w:rPr>
                <w:rFonts w:hint="eastAsia" w:ascii="宋体" w:hAnsi="宋体" w:eastAsia="宋体" w:cs="宋体"/>
                <w:szCs w:val="21"/>
              </w:rPr>
              <w:t>供应商不能完整交付货物及本款规定的单证和工具的，</w:t>
            </w:r>
            <w:r>
              <w:rPr>
                <w:rFonts w:hint="eastAsia" w:ascii="宋体" w:hAnsi="宋体" w:eastAsia="宋体" w:cs="Helvetica"/>
                <w:b/>
                <w:color w:val="333333"/>
                <w:szCs w:val="21"/>
                <w:shd w:val="clear" w:color="auto" w:fill="FFFFFF"/>
              </w:rPr>
              <w:t>或</w:t>
            </w:r>
            <w:r>
              <w:rPr>
                <w:rFonts w:ascii="宋体" w:hAnsi="宋体" w:eastAsia="宋体" w:cs="Helvetica"/>
                <w:b/>
                <w:color w:val="333333"/>
                <w:szCs w:val="21"/>
                <w:shd w:val="clear" w:color="auto" w:fill="FFFFFF"/>
              </w:rPr>
              <w:t>提供产品</w:t>
            </w:r>
            <w:r>
              <w:rPr>
                <w:rFonts w:hint="eastAsia" w:ascii="宋体" w:hAnsi="宋体" w:eastAsia="宋体" w:cs="Helvetica"/>
                <w:b/>
                <w:color w:val="333333"/>
                <w:szCs w:val="21"/>
                <w:shd w:val="clear" w:color="auto" w:fill="FFFFFF"/>
              </w:rPr>
              <w:t>或者</w:t>
            </w:r>
            <w:r>
              <w:rPr>
                <w:rFonts w:ascii="宋体" w:hAnsi="宋体" w:eastAsia="宋体" w:cs="Helvetica"/>
                <w:b/>
                <w:color w:val="333333"/>
                <w:szCs w:val="21"/>
                <w:shd w:val="clear" w:color="auto" w:fill="FFFFFF"/>
              </w:rPr>
              <w:t>是附件为不合格产品将进行退货处理并将向</w:t>
            </w:r>
            <w:r>
              <w:rPr>
                <w:rFonts w:hint="eastAsia" w:ascii="宋体" w:hAnsi="宋体" w:eastAsia="宋体" w:cs="Helvetica"/>
                <w:b/>
                <w:color w:val="333333"/>
                <w:szCs w:val="21"/>
                <w:shd w:val="clear" w:color="auto" w:fill="FFFFFF"/>
              </w:rPr>
              <w:t>学校</w:t>
            </w:r>
            <w:r>
              <w:rPr>
                <w:rFonts w:ascii="宋体" w:hAnsi="宋体" w:eastAsia="宋体" w:cs="Helvetica"/>
                <w:b/>
                <w:color w:val="333333"/>
                <w:szCs w:val="21"/>
                <w:shd w:val="clear" w:color="auto" w:fill="FFFFFF"/>
              </w:rPr>
              <w:t>采购中心反馈并拉入黑名单。</w:t>
            </w:r>
          </w:p>
        </w:tc>
      </w:tr>
      <w:tr w14:paraId="37ED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restart"/>
            <w:vAlign w:val="center"/>
          </w:tcPr>
          <w:p w14:paraId="59B0F05C">
            <w:pPr>
              <w:widowControl/>
              <w:spacing w:line="360" w:lineRule="auto"/>
              <w:rPr>
                <w:rFonts w:ascii="宋体" w:hAnsi="宋体" w:eastAsia="宋体" w:cs="宋体"/>
                <w:b/>
                <w:szCs w:val="21"/>
              </w:rPr>
            </w:pPr>
            <w:r>
              <w:rPr>
                <w:rFonts w:ascii="宋体" w:hAnsi="宋体" w:eastAsia="宋体" w:cs="宋体"/>
                <w:szCs w:val="21"/>
              </w:rPr>
              <w:t>2</w:t>
            </w:r>
          </w:p>
        </w:tc>
        <w:tc>
          <w:tcPr>
            <w:tcW w:w="1830" w:type="dxa"/>
            <w:vMerge w:val="restart"/>
            <w:vAlign w:val="center"/>
          </w:tcPr>
          <w:p w14:paraId="7401DB5A">
            <w:pPr>
              <w:widowControl/>
              <w:spacing w:line="360" w:lineRule="auto"/>
              <w:rPr>
                <w:rFonts w:ascii="宋体" w:hAnsi="宋体" w:eastAsia="宋体" w:cs="宋体"/>
                <w:b/>
                <w:szCs w:val="21"/>
              </w:rPr>
            </w:pPr>
            <w:r>
              <w:rPr>
                <w:rFonts w:hint="eastAsia" w:ascii="宋体" w:hAnsi="宋体" w:eastAsia="宋体" w:cs="宋体"/>
                <w:szCs w:val="21"/>
              </w:rPr>
              <w:t>免费保修期</w:t>
            </w:r>
          </w:p>
        </w:tc>
        <w:tc>
          <w:tcPr>
            <w:tcW w:w="6613" w:type="dxa"/>
            <w:gridSpan w:val="2"/>
          </w:tcPr>
          <w:p w14:paraId="0648F50C">
            <w:pPr>
              <w:widowControl/>
              <w:spacing w:line="360" w:lineRule="auto"/>
              <w:rPr>
                <w:rFonts w:ascii="宋体" w:hAnsi="宋体" w:eastAsia="宋体" w:cs="宋体"/>
                <w:b/>
                <w:szCs w:val="21"/>
              </w:rPr>
            </w:pPr>
            <w:r>
              <w:rPr>
                <w:rFonts w:ascii="宋体" w:hAnsi="宋体" w:eastAsia="宋体" w:cs="宋体"/>
                <w:bCs/>
                <w:szCs w:val="21"/>
              </w:rPr>
              <w:t>3</w:t>
            </w:r>
            <w:r>
              <w:rPr>
                <w:rFonts w:hint="eastAsia" w:ascii="宋体" w:hAnsi="宋体" w:eastAsia="宋体" w:cs="宋体"/>
                <w:bCs/>
                <w:szCs w:val="21"/>
              </w:rPr>
              <w:t>.1货物原厂免费保修期</w:t>
            </w:r>
            <w:r>
              <w:rPr>
                <w:rFonts w:hint="eastAsia" w:ascii="宋体" w:hAnsi="宋体" w:eastAsia="宋体" w:cs="宋体"/>
                <w:bCs/>
                <w:szCs w:val="21"/>
                <w:u w:val="single"/>
              </w:rPr>
              <w:t xml:space="preserve"> </w:t>
            </w:r>
            <w:r>
              <w:rPr>
                <w:rFonts w:hint="eastAsia" w:ascii="宋体" w:hAnsi="宋体" w:eastAsia="宋体" w:cs="宋体"/>
                <w:bCs/>
                <w:szCs w:val="21"/>
                <w:u w:val="single"/>
                <w:lang w:val="en-US" w:eastAsia="zh-CN"/>
              </w:rPr>
              <w:t>2</w:t>
            </w:r>
            <w:bookmarkStart w:id="1" w:name="_GoBack"/>
            <w:bookmarkEnd w:id="1"/>
            <w:r>
              <w:rPr>
                <w:rFonts w:hint="eastAsia" w:ascii="宋体" w:hAnsi="宋体" w:eastAsia="宋体" w:cs="宋体"/>
                <w:bCs/>
                <w:szCs w:val="21"/>
                <w:u w:val="single"/>
              </w:rPr>
              <w:t>年</w:t>
            </w:r>
            <w:r>
              <w:rPr>
                <w:rFonts w:hint="eastAsia" w:ascii="宋体" w:hAnsi="宋体" w:eastAsia="宋体" w:cs="宋体"/>
                <w:bCs/>
                <w:szCs w:val="21"/>
              </w:rPr>
              <w:t>，时间自最终验收合格并交付使用之日起计算。</w:t>
            </w:r>
          </w:p>
        </w:tc>
      </w:tr>
      <w:tr w14:paraId="1B78D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14:paraId="2FB3498D">
            <w:pPr>
              <w:widowControl/>
              <w:spacing w:line="360" w:lineRule="auto"/>
              <w:rPr>
                <w:rFonts w:ascii="宋体" w:hAnsi="宋体" w:eastAsia="宋体" w:cs="宋体"/>
                <w:b/>
                <w:szCs w:val="21"/>
              </w:rPr>
            </w:pPr>
          </w:p>
        </w:tc>
        <w:tc>
          <w:tcPr>
            <w:tcW w:w="1830" w:type="dxa"/>
            <w:vMerge w:val="continue"/>
            <w:vAlign w:val="center"/>
          </w:tcPr>
          <w:p w14:paraId="0C196D09">
            <w:pPr>
              <w:widowControl/>
              <w:spacing w:line="360" w:lineRule="auto"/>
              <w:rPr>
                <w:rFonts w:ascii="宋体" w:hAnsi="宋体" w:eastAsia="宋体" w:cs="宋体"/>
                <w:b/>
                <w:szCs w:val="21"/>
              </w:rPr>
            </w:pPr>
          </w:p>
        </w:tc>
        <w:tc>
          <w:tcPr>
            <w:tcW w:w="6613" w:type="dxa"/>
            <w:gridSpan w:val="2"/>
            <w:vAlign w:val="center"/>
          </w:tcPr>
          <w:p w14:paraId="46789855">
            <w:pPr>
              <w:widowControl/>
              <w:spacing w:line="360" w:lineRule="auto"/>
              <w:rPr>
                <w:rFonts w:ascii="宋体" w:hAnsi="宋体" w:eastAsia="宋体" w:cs="宋体"/>
                <w:bCs/>
                <w:szCs w:val="21"/>
              </w:rPr>
            </w:pPr>
            <w:r>
              <w:rPr>
                <w:rFonts w:ascii="宋体" w:hAnsi="宋体" w:eastAsia="宋体" w:cs="宋体"/>
                <w:bCs/>
                <w:szCs w:val="21"/>
              </w:rPr>
              <w:t>3</w:t>
            </w:r>
            <w:r>
              <w:rPr>
                <w:rFonts w:hint="eastAsia" w:ascii="宋体" w:hAnsi="宋体" w:eastAsia="宋体" w:cs="宋体"/>
                <w:bCs/>
                <w:szCs w:val="21"/>
              </w:rPr>
              <w:t>.2免费保修期内，所有服务及配件全部免费。供应商</w:t>
            </w:r>
            <w:r>
              <w:rPr>
                <w:rFonts w:ascii="宋体" w:hAnsi="宋体" w:eastAsia="宋体" w:cs="宋体"/>
                <w:bCs/>
                <w:szCs w:val="21"/>
              </w:rPr>
              <w:t>负责对其提供的货物进行维修和系统维护，不再收取任何费用。</w:t>
            </w:r>
            <w:r>
              <w:rPr>
                <w:rFonts w:hint="eastAsia" w:ascii="宋体" w:hAnsi="宋体" w:eastAsia="宋体" w:cs="宋体"/>
                <w:bCs/>
                <w:szCs w:val="21"/>
              </w:rPr>
              <w:t>所有货物保修服务方式均为供应商上门保修，即由供应商派员到货物使用现场维修，由此产生的一切费用（包括但不限于人工费、配件费、交通费）均由供应商承担。</w:t>
            </w:r>
          </w:p>
        </w:tc>
      </w:tr>
      <w:tr w14:paraId="775EE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47" w:type="dxa"/>
            <w:gridSpan w:val="4"/>
            <w:vAlign w:val="center"/>
          </w:tcPr>
          <w:p w14:paraId="417D1A18">
            <w:pPr>
              <w:widowControl/>
              <w:spacing w:line="360" w:lineRule="auto"/>
              <w:rPr>
                <w:rFonts w:ascii="宋体" w:hAnsi="宋体" w:eastAsia="宋体" w:cs="宋体"/>
                <w:b/>
                <w:szCs w:val="21"/>
              </w:rPr>
            </w:pPr>
            <w:r>
              <w:rPr>
                <w:rFonts w:hint="eastAsia" w:ascii="宋体" w:hAnsi="宋体" w:eastAsia="宋体" w:cs="宋体"/>
                <w:b/>
                <w:szCs w:val="21"/>
              </w:rPr>
              <w:t>（二）其他商务要求</w:t>
            </w:r>
          </w:p>
        </w:tc>
      </w:tr>
      <w:tr w14:paraId="1A46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restart"/>
            <w:vAlign w:val="center"/>
          </w:tcPr>
          <w:p w14:paraId="0EC39001">
            <w:pPr>
              <w:widowControl/>
              <w:spacing w:line="360" w:lineRule="auto"/>
              <w:jc w:val="center"/>
              <w:rPr>
                <w:rFonts w:ascii="宋体" w:hAnsi="宋体" w:eastAsia="宋体" w:cs="宋体"/>
                <w:bCs/>
                <w:szCs w:val="21"/>
              </w:rPr>
            </w:pPr>
            <w:bookmarkStart w:id="0" w:name="_Hlk72260973"/>
            <w:r>
              <w:rPr>
                <w:rFonts w:hint="eastAsia" w:ascii="宋体" w:hAnsi="宋体" w:eastAsia="宋体" w:cs="宋体"/>
                <w:bCs/>
                <w:szCs w:val="21"/>
              </w:rPr>
              <w:t>1</w:t>
            </w:r>
          </w:p>
        </w:tc>
        <w:tc>
          <w:tcPr>
            <w:tcW w:w="1858" w:type="dxa"/>
            <w:gridSpan w:val="2"/>
            <w:vMerge w:val="restart"/>
            <w:vAlign w:val="center"/>
          </w:tcPr>
          <w:p w14:paraId="7F78293C">
            <w:pPr>
              <w:widowControl/>
              <w:spacing w:line="360" w:lineRule="auto"/>
              <w:jc w:val="center"/>
              <w:rPr>
                <w:rFonts w:ascii="宋体" w:hAnsi="宋体" w:eastAsia="宋体" w:cs="宋体"/>
                <w:bCs/>
                <w:szCs w:val="21"/>
              </w:rPr>
            </w:pPr>
            <w:r>
              <w:rPr>
                <w:rFonts w:hint="eastAsia" w:ascii="宋体" w:hAnsi="宋体" w:eastAsia="宋体" w:cs="宋体"/>
                <w:bCs/>
                <w:szCs w:val="21"/>
              </w:rPr>
              <w:t>必备条款</w:t>
            </w:r>
          </w:p>
        </w:tc>
        <w:tc>
          <w:tcPr>
            <w:tcW w:w="6585" w:type="dxa"/>
            <w:vAlign w:val="center"/>
          </w:tcPr>
          <w:p w14:paraId="3FD2EFD0">
            <w:pPr>
              <w:widowControl/>
              <w:spacing w:line="360" w:lineRule="auto"/>
              <w:rPr>
                <w:rFonts w:ascii="宋体" w:hAnsi="宋体" w:eastAsia="宋体" w:cs="宋体"/>
                <w:szCs w:val="21"/>
              </w:rPr>
            </w:pPr>
            <w:r>
              <w:rPr>
                <w:rFonts w:hint="eastAsia" w:ascii="宋体" w:hAnsi="宋体" w:eastAsia="宋体" w:cs="宋体"/>
                <w:szCs w:val="21"/>
              </w:rPr>
              <w:t>1.1履约时间和地点：供应商在</w:t>
            </w:r>
            <w:r>
              <w:rPr>
                <w:rFonts w:hint="eastAsia" w:ascii="宋体" w:hAnsi="宋体" w:eastAsia="宋体" w:cs="宋体"/>
                <w:szCs w:val="21"/>
                <w:lang w:val="en-US" w:eastAsia="zh-CN"/>
              </w:rPr>
              <w:t>中标</w:t>
            </w:r>
            <w:r>
              <w:rPr>
                <w:rFonts w:hint="eastAsia" w:ascii="宋体" w:hAnsi="宋体" w:eastAsia="宋体" w:cs="宋体"/>
                <w:szCs w:val="21"/>
              </w:rPr>
              <w:t>之日起</w:t>
            </w:r>
            <w:r>
              <w:rPr>
                <w:rFonts w:hint="eastAsia" w:ascii="宋体" w:hAnsi="宋体" w:eastAsia="宋体" w:cs="宋体"/>
                <w:b/>
                <w:bCs/>
                <w:color w:val="FF0000"/>
                <w:szCs w:val="21"/>
                <w:u w:val="single"/>
                <w:lang w:val="en-US" w:eastAsia="zh-CN"/>
              </w:rPr>
              <w:t>1</w:t>
            </w:r>
            <w:r>
              <w:rPr>
                <w:rFonts w:hint="eastAsia" w:ascii="宋体" w:hAnsi="宋体" w:eastAsia="宋体" w:cs="宋体"/>
                <w:szCs w:val="21"/>
                <w:lang w:val="en-US" w:eastAsia="zh-CN"/>
              </w:rPr>
              <w:t>个工作日内</w:t>
            </w:r>
            <w:r>
              <w:rPr>
                <w:rFonts w:hint="eastAsia" w:ascii="宋体" w:hAnsi="宋体" w:eastAsia="宋体" w:cs="宋体"/>
                <w:szCs w:val="21"/>
              </w:rPr>
              <w:t>交货，交货地点为采购方指定位置。</w:t>
            </w:r>
          </w:p>
        </w:tc>
      </w:tr>
      <w:tr w14:paraId="05DC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14:paraId="2A0E42EC">
            <w:pPr>
              <w:widowControl/>
              <w:spacing w:line="360" w:lineRule="auto"/>
              <w:jc w:val="center"/>
              <w:rPr>
                <w:rFonts w:ascii="宋体" w:hAnsi="宋体" w:eastAsia="宋体" w:cs="宋体"/>
                <w:b/>
                <w:szCs w:val="21"/>
              </w:rPr>
            </w:pPr>
          </w:p>
        </w:tc>
        <w:tc>
          <w:tcPr>
            <w:tcW w:w="1858" w:type="dxa"/>
            <w:gridSpan w:val="2"/>
            <w:vMerge w:val="continue"/>
            <w:vAlign w:val="center"/>
          </w:tcPr>
          <w:p w14:paraId="002A110F">
            <w:pPr>
              <w:widowControl/>
              <w:spacing w:line="360" w:lineRule="auto"/>
              <w:jc w:val="center"/>
              <w:rPr>
                <w:rFonts w:ascii="宋体" w:hAnsi="宋体" w:eastAsia="宋体" w:cs="宋体"/>
                <w:b/>
                <w:szCs w:val="21"/>
              </w:rPr>
            </w:pPr>
          </w:p>
        </w:tc>
        <w:tc>
          <w:tcPr>
            <w:tcW w:w="6585" w:type="dxa"/>
            <w:vAlign w:val="center"/>
          </w:tcPr>
          <w:p w14:paraId="68DD1E33">
            <w:pPr>
              <w:widowControl/>
              <w:spacing w:line="360" w:lineRule="auto"/>
              <w:rPr>
                <w:rFonts w:ascii="宋体" w:hAnsi="宋体" w:eastAsia="宋体" w:cs="宋体"/>
                <w:szCs w:val="21"/>
              </w:rPr>
            </w:pPr>
            <w:r>
              <w:rPr>
                <w:rFonts w:hint="eastAsia" w:ascii="宋体" w:hAnsi="宋体" w:eastAsia="宋体" w:cs="宋体"/>
                <w:szCs w:val="21"/>
              </w:rPr>
              <w:t>1.2付款期限和方式：货物验收合格后，由采购方根据内部财务流程进行对公转账支付。</w:t>
            </w:r>
          </w:p>
        </w:tc>
      </w:tr>
      <w:tr w14:paraId="5F7F7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14:paraId="768421DB">
            <w:pPr>
              <w:widowControl/>
              <w:spacing w:line="360" w:lineRule="auto"/>
              <w:jc w:val="center"/>
              <w:rPr>
                <w:rFonts w:ascii="宋体" w:hAnsi="宋体" w:eastAsia="宋体" w:cs="宋体"/>
                <w:b/>
                <w:szCs w:val="21"/>
              </w:rPr>
            </w:pPr>
          </w:p>
        </w:tc>
        <w:tc>
          <w:tcPr>
            <w:tcW w:w="1858" w:type="dxa"/>
            <w:gridSpan w:val="2"/>
            <w:vMerge w:val="continue"/>
            <w:vAlign w:val="center"/>
          </w:tcPr>
          <w:p w14:paraId="4613B5BC">
            <w:pPr>
              <w:widowControl/>
              <w:spacing w:line="360" w:lineRule="auto"/>
              <w:jc w:val="center"/>
              <w:rPr>
                <w:rFonts w:ascii="宋体" w:hAnsi="宋体" w:eastAsia="宋体" w:cs="宋体"/>
                <w:szCs w:val="21"/>
              </w:rPr>
            </w:pPr>
          </w:p>
        </w:tc>
        <w:tc>
          <w:tcPr>
            <w:tcW w:w="6585" w:type="dxa"/>
            <w:vAlign w:val="center"/>
          </w:tcPr>
          <w:p w14:paraId="7D2FCBC7">
            <w:pPr>
              <w:widowControl/>
              <w:spacing w:line="360" w:lineRule="auto"/>
              <w:rPr>
                <w:rFonts w:ascii="宋体" w:hAnsi="宋体" w:eastAsia="宋体" w:cs="宋体"/>
                <w:szCs w:val="21"/>
              </w:rPr>
            </w:pPr>
            <w:r>
              <w:rPr>
                <w:rFonts w:hint="eastAsia" w:ascii="宋体" w:hAnsi="宋体" w:eastAsia="宋体" w:cs="宋体"/>
                <w:szCs w:val="21"/>
              </w:rPr>
              <w:t>1.3验收条件：</w:t>
            </w:r>
          </w:p>
          <w:p w14:paraId="2DA9935F">
            <w:pPr>
              <w:widowControl/>
              <w:spacing w:line="360" w:lineRule="auto"/>
              <w:rPr>
                <w:rFonts w:ascii="宋体" w:hAnsi="宋体" w:eastAsia="宋体" w:cs="宋体"/>
                <w:bCs/>
                <w:szCs w:val="21"/>
              </w:rPr>
            </w:pPr>
            <w:r>
              <w:rPr>
                <w:rFonts w:hint="eastAsia" w:ascii="宋体" w:hAnsi="宋体" w:eastAsia="宋体" w:cs="宋体"/>
                <w:bCs/>
                <w:szCs w:val="21"/>
              </w:rPr>
              <w:t>当满足以下条件时，招标人才向中标人签发货物验收报告：</w:t>
            </w:r>
          </w:p>
          <w:p w14:paraId="5D876393">
            <w:pPr>
              <w:widowControl/>
              <w:spacing w:line="360" w:lineRule="auto"/>
              <w:rPr>
                <w:rFonts w:ascii="宋体" w:hAnsi="宋体" w:eastAsia="宋体" w:cs="宋体"/>
                <w:bCs/>
                <w:szCs w:val="21"/>
              </w:rPr>
            </w:pPr>
            <w:r>
              <w:rPr>
                <w:rFonts w:hint="eastAsia" w:ascii="宋体" w:hAnsi="宋体" w:eastAsia="宋体" w:cs="宋体"/>
                <w:bCs/>
                <w:szCs w:val="21"/>
              </w:rPr>
              <w:t>a、中标人已按照合同规定提供了全部产品及完整的技术资料。</w:t>
            </w:r>
          </w:p>
          <w:p w14:paraId="2E03E3DB">
            <w:pPr>
              <w:widowControl/>
              <w:spacing w:line="360" w:lineRule="auto"/>
              <w:rPr>
                <w:rFonts w:ascii="宋体" w:hAnsi="宋体" w:eastAsia="宋体" w:cs="宋体"/>
                <w:bCs/>
                <w:szCs w:val="21"/>
              </w:rPr>
            </w:pPr>
            <w:r>
              <w:rPr>
                <w:rFonts w:hint="eastAsia" w:ascii="宋体" w:hAnsi="宋体" w:eastAsia="宋体" w:cs="宋体"/>
                <w:bCs/>
                <w:szCs w:val="21"/>
              </w:rPr>
              <w:t>b、货物符合满足采购文件及合同的技术要求，性能满足要求。</w:t>
            </w:r>
          </w:p>
          <w:p w14:paraId="1E63389C">
            <w:pPr>
              <w:widowControl/>
              <w:spacing w:line="360" w:lineRule="auto"/>
              <w:rPr>
                <w:rFonts w:ascii="宋体" w:hAnsi="宋体" w:eastAsia="宋体" w:cs="宋体"/>
                <w:szCs w:val="21"/>
              </w:rPr>
            </w:pPr>
            <w:r>
              <w:rPr>
                <w:rFonts w:hint="eastAsia" w:ascii="宋体" w:hAnsi="宋体" w:eastAsia="宋体" w:cs="宋体"/>
                <w:szCs w:val="21"/>
              </w:rPr>
              <w:t>c、投标人货物经过双方检验认可后，签署验收报告，产品保修期自验收合格之日起算，由投标人提供产品保修文件。</w:t>
            </w:r>
          </w:p>
        </w:tc>
      </w:tr>
      <w:tr w14:paraId="4F79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14:paraId="379B3183">
            <w:pPr>
              <w:widowControl/>
              <w:spacing w:line="360" w:lineRule="auto"/>
              <w:jc w:val="center"/>
              <w:rPr>
                <w:rFonts w:ascii="宋体" w:hAnsi="宋体" w:eastAsia="宋体" w:cs="宋体"/>
                <w:b/>
                <w:szCs w:val="21"/>
              </w:rPr>
            </w:pPr>
          </w:p>
        </w:tc>
        <w:tc>
          <w:tcPr>
            <w:tcW w:w="1858" w:type="dxa"/>
            <w:gridSpan w:val="2"/>
            <w:vMerge w:val="continue"/>
            <w:vAlign w:val="center"/>
          </w:tcPr>
          <w:p w14:paraId="57C730E6">
            <w:pPr>
              <w:widowControl/>
              <w:spacing w:line="360" w:lineRule="auto"/>
              <w:jc w:val="center"/>
              <w:rPr>
                <w:rFonts w:ascii="宋体" w:hAnsi="宋体" w:eastAsia="宋体" w:cs="宋体"/>
                <w:szCs w:val="21"/>
              </w:rPr>
            </w:pPr>
          </w:p>
        </w:tc>
        <w:tc>
          <w:tcPr>
            <w:tcW w:w="6585" w:type="dxa"/>
          </w:tcPr>
          <w:p w14:paraId="0FABDE3F">
            <w:pPr>
              <w:widowControl/>
              <w:spacing w:line="360" w:lineRule="auto"/>
              <w:rPr>
                <w:rFonts w:ascii="宋体" w:hAnsi="宋体" w:eastAsia="宋体" w:cs="宋体"/>
                <w:szCs w:val="21"/>
              </w:rPr>
            </w:pPr>
            <w:r>
              <w:rPr>
                <w:rFonts w:hint="eastAsia" w:ascii="宋体" w:hAnsi="宋体" w:eastAsia="宋体" w:cs="宋体"/>
                <w:szCs w:val="21"/>
              </w:rPr>
              <w:t>1.4违约责任：</w:t>
            </w:r>
            <w:r>
              <w:rPr>
                <w:rFonts w:hint="eastAsia" w:ascii="宋体" w:hAnsi="宋体" w:eastAsia="宋体" w:cs="宋体"/>
                <w:bCs/>
                <w:szCs w:val="21"/>
              </w:rPr>
              <w:t>中标人所交付产品、工程或服务不符合其投标承诺的，或在投标阶段为了中标而盲目虚假承诺、低价恶性竞争，在履约阶段则通过偷工减料、以次充好而获取利润的，履约评价工作实施机构评为履约等级“差”并按主管部门相关规定处理</w:t>
            </w:r>
            <w:r>
              <w:rPr>
                <w:rFonts w:hint="eastAsia" w:ascii="宋体" w:hAnsi="宋体" w:eastAsia="宋体" w:cs="宋体"/>
                <w:szCs w:val="21"/>
              </w:rPr>
              <w:t>。</w:t>
            </w:r>
          </w:p>
        </w:tc>
      </w:tr>
      <w:bookmarkEnd w:id="0"/>
      <w:tr w14:paraId="7AD4C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04" w:type="dxa"/>
            <w:vMerge w:val="restart"/>
            <w:vAlign w:val="center"/>
          </w:tcPr>
          <w:p w14:paraId="0CB73615">
            <w:pPr>
              <w:widowControl/>
              <w:spacing w:line="360" w:lineRule="auto"/>
              <w:jc w:val="center"/>
              <w:rPr>
                <w:rFonts w:ascii="宋体" w:hAnsi="宋体" w:eastAsia="宋体" w:cs="宋体"/>
                <w:b/>
                <w:szCs w:val="21"/>
              </w:rPr>
            </w:pPr>
            <w:r>
              <w:rPr>
                <w:rFonts w:hint="eastAsia" w:ascii="宋体" w:hAnsi="宋体" w:eastAsia="宋体" w:cs="宋体"/>
                <w:b/>
                <w:szCs w:val="21"/>
              </w:rPr>
              <w:t>2</w:t>
            </w:r>
          </w:p>
        </w:tc>
        <w:tc>
          <w:tcPr>
            <w:tcW w:w="1858" w:type="dxa"/>
            <w:gridSpan w:val="2"/>
            <w:vMerge w:val="restart"/>
            <w:vAlign w:val="center"/>
          </w:tcPr>
          <w:p w14:paraId="6BA288A3">
            <w:pPr>
              <w:widowControl/>
              <w:spacing w:line="360" w:lineRule="auto"/>
              <w:jc w:val="center"/>
              <w:rPr>
                <w:rFonts w:ascii="宋体" w:hAnsi="宋体" w:eastAsia="宋体" w:cs="宋体"/>
                <w:szCs w:val="21"/>
              </w:rPr>
            </w:pPr>
            <w:r>
              <w:rPr>
                <w:rStyle w:val="10"/>
                <w:rFonts w:hint="eastAsia" w:ascii="宋体" w:hAnsi="宋体" w:eastAsia="宋体" w:cs="宋体"/>
                <w:szCs w:val="21"/>
              </w:rPr>
              <w:t>运输及安装、调试</w:t>
            </w:r>
          </w:p>
        </w:tc>
        <w:tc>
          <w:tcPr>
            <w:tcW w:w="6585" w:type="dxa"/>
            <w:vAlign w:val="center"/>
          </w:tcPr>
          <w:p w14:paraId="5560BA38">
            <w:pPr>
              <w:widowControl/>
              <w:spacing w:line="360" w:lineRule="auto"/>
              <w:rPr>
                <w:rFonts w:ascii="宋体" w:hAnsi="宋体" w:eastAsia="宋体" w:cs="宋体"/>
                <w:bCs/>
                <w:szCs w:val="21"/>
              </w:rPr>
            </w:pPr>
            <w:r>
              <w:rPr>
                <w:rFonts w:hint="eastAsia" w:ascii="宋体" w:hAnsi="宋体" w:eastAsia="宋体" w:cs="宋体"/>
                <w:szCs w:val="21"/>
              </w:rPr>
              <w:t>2.1 供应商须在签订合同之日起</w:t>
            </w:r>
            <w:r>
              <w:rPr>
                <w:rFonts w:ascii="宋体" w:hAnsi="宋体" w:eastAsia="宋体" w:cs="宋体"/>
                <w:szCs w:val="21"/>
              </w:rPr>
              <w:t>3</w:t>
            </w:r>
            <w:r>
              <w:rPr>
                <w:rFonts w:hint="eastAsia" w:ascii="宋体" w:hAnsi="宋体" w:eastAsia="宋体" w:cs="宋体"/>
                <w:szCs w:val="21"/>
              </w:rPr>
              <w:t>天内向采购人提供设备的运行、安装、使用环境要求。</w:t>
            </w:r>
          </w:p>
        </w:tc>
      </w:tr>
      <w:tr w14:paraId="4D16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704" w:type="dxa"/>
            <w:vMerge w:val="continue"/>
            <w:vAlign w:val="center"/>
          </w:tcPr>
          <w:p w14:paraId="320D5DCD">
            <w:pPr>
              <w:widowControl/>
              <w:spacing w:line="360" w:lineRule="auto"/>
              <w:jc w:val="center"/>
              <w:rPr>
                <w:rFonts w:ascii="宋体" w:hAnsi="宋体" w:eastAsia="宋体" w:cs="宋体"/>
                <w:b/>
                <w:szCs w:val="21"/>
              </w:rPr>
            </w:pPr>
          </w:p>
        </w:tc>
        <w:tc>
          <w:tcPr>
            <w:tcW w:w="1858" w:type="dxa"/>
            <w:gridSpan w:val="2"/>
            <w:vMerge w:val="continue"/>
            <w:vAlign w:val="center"/>
          </w:tcPr>
          <w:p w14:paraId="45D45757">
            <w:pPr>
              <w:widowControl/>
              <w:spacing w:line="360" w:lineRule="auto"/>
              <w:jc w:val="center"/>
              <w:rPr>
                <w:rStyle w:val="10"/>
                <w:rFonts w:ascii="宋体" w:hAnsi="宋体" w:eastAsia="宋体" w:cs="宋体"/>
                <w:szCs w:val="21"/>
              </w:rPr>
            </w:pPr>
          </w:p>
        </w:tc>
        <w:tc>
          <w:tcPr>
            <w:tcW w:w="6585" w:type="dxa"/>
            <w:vAlign w:val="center"/>
          </w:tcPr>
          <w:p w14:paraId="7E278496">
            <w:pPr>
              <w:spacing w:line="360" w:lineRule="auto"/>
              <w:rPr>
                <w:rFonts w:ascii="宋体" w:hAnsi="宋体" w:eastAsia="宋体" w:cs="宋体"/>
                <w:szCs w:val="21"/>
              </w:rPr>
            </w:pPr>
            <w:r>
              <w:rPr>
                <w:rFonts w:hint="eastAsia" w:ascii="宋体" w:hAnsi="宋体" w:eastAsia="宋体" w:cs="宋体"/>
                <w:bCs/>
                <w:szCs w:val="21"/>
              </w:rPr>
              <w:t>2.2供应商须对产品进行免费安装并提供完成本项目而需要的线材和配件。</w:t>
            </w:r>
          </w:p>
        </w:tc>
      </w:tr>
      <w:tr w14:paraId="128C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04" w:type="dxa"/>
            <w:vMerge w:val="continue"/>
            <w:vAlign w:val="center"/>
          </w:tcPr>
          <w:p w14:paraId="21EFDC4A">
            <w:pPr>
              <w:widowControl/>
              <w:spacing w:line="360" w:lineRule="auto"/>
              <w:jc w:val="center"/>
              <w:rPr>
                <w:rFonts w:ascii="宋体" w:hAnsi="宋体" w:eastAsia="宋体" w:cs="宋体"/>
                <w:b/>
                <w:szCs w:val="21"/>
              </w:rPr>
            </w:pPr>
          </w:p>
        </w:tc>
        <w:tc>
          <w:tcPr>
            <w:tcW w:w="1858" w:type="dxa"/>
            <w:gridSpan w:val="2"/>
            <w:vMerge w:val="continue"/>
            <w:vAlign w:val="center"/>
          </w:tcPr>
          <w:p w14:paraId="09E2CD5D">
            <w:pPr>
              <w:widowControl/>
              <w:spacing w:line="360" w:lineRule="auto"/>
              <w:jc w:val="center"/>
              <w:rPr>
                <w:rStyle w:val="10"/>
                <w:rFonts w:ascii="宋体" w:hAnsi="宋体" w:eastAsia="宋体" w:cs="宋体"/>
                <w:szCs w:val="21"/>
              </w:rPr>
            </w:pPr>
          </w:p>
        </w:tc>
        <w:tc>
          <w:tcPr>
            <w:tcW w:w="6585" w:type="dxa"/>
            <w:vAlign w:val="center"/>
          </w:tcPr>
          <w:p w14:paraId="5CED3164">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3 成交人将产品运输并卸至采购人指定地点，采购人将会同成交人及相关单位在到货后1个日历日内共同进行开箱检验。</w:t>
            </w:r>
          </w:p>
        </w:tc>
      </w:tr>
      <w:tr w14:paraId="7ED00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04" w:type="dxa"/>
            <w:vMerge w:val="continue"/>
            <w:vAlign w:val="center"/>
          </w:tcPr>
          <w:p w14:paraId="386AD9A6">
            <w:pPr>
              <w:widowControl/>
              <w:spacing w:line="360" w:lineRule="auto"/>
              <w:jc w:val="center"/>
              <w:rPr>
                <w:rFonts w:ascii="宋体" w:hAnsi="宋体" w:eastAsia="宋体" w:cs="宋体"/>
                <w:b/>
                <w:szCs w:val="21"/>
              </w:rPr>
            </w:pPr>
          </w:p>
        </w:tc>
        <w:tc>
          <w:tcPr>
            <w:tcW w:w="1858" w:type="dxa"/>
            <w:gridSpan w:val="2"/>
            <w:vMerge w:val="continue"/>
            <w:vAlign w:val="center"/>
          </w:tcPr>
          <w:p w14:paraId="762C7A16">
            <w:pPr>
              <w:widowControl/>
              <w:spacing w:line="360" w:lineRule="auto"/>
              <w:jc w:val="center"/>
              <w:rPr>
                <w:rStyle w:val="10"/>
                <w:rFonts w:ascii="宋体" w:hAnsi="宋体" w:eastAsia="宋体" w:cs="宋体"/>
                <w:szCs w:val="21"/>
              </w:rPr>
            </w:pPr>
          </w:p>
        </w:tc>
        <w:tc>
          <w:tcPr>
            <w:tcW w:w="6585" w:type="dxa"/>
            <w:vAlign w:val="center"/>
          </w:tcPr>
          <w:p w14:paraId="23549475">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4 成交人负责免费运输、调试。安装、调试完成后，由采购人组织技术验收和商务验收，成交人做好协助配合。验收合格后签署《验收报告》。</w:t>
            </w:r>
          </w:p>
        </w:tc>
      </w:tr>
      <w:tr w14:paraId="6A302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04" w:type="dxa"/>
            <w:vMerge w:val="continue"/>
            <w:vAlign w:val="center"/>
          </w:tcPr>
          <w:p w14:paraId="091E3043">
            <w:pPr>
              <w:widowControl/>
              <w:spacing w:line="360" w:lineRule="auto"/>
              <w:jc w:val="center"/>
              <w:rPr>
                <w:rFonts w:ascii="宋体" w:hAnsi="宋体" w:eastAsia="宋体" w:cs="宋体"/>
                <w:b/>
                <w:szCs w:val="21"/>
              </w:rPr>
            </w:pPr>
          </w:p>
        </w:tc>
        <w:tc>
          <w:tcPr>
            <w:tcW w:w="1858" w:type="dxa"/>
            <w:gridSpan w:val="2"/>
            <w:vMerge w:val="continue"/>
            <w:vAlign w:val="center"/>
          </w:tcPr>
          <w:p w14:paraId="662E2160">
            <w:pPr>
              <w:widowControl/>
              <w:spacing w:line="360" w:lineRule="auto"/>
              <w:jc w:val="center"/>
              <w:rPr>
                <w:rStyle w:val="10"/>
                <w:rFonts w:ascii="宋体" w:hAnsi="宋体" w:eastAsia="宋体" w:cs="宋体"/>
                <w:szCs w:val="21"/>
              </w:rPr>
            </w:pPr>
          </w:p>
        </w:tc>
        <w:tc>
          <w:tcPr>
            <w:tcW w:w="6585" w:type="dxa"/>
            <w:vAlign w:val="center"/>
          </w:tcPr>
          <w:p w14:paraId="12C35212">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5</w:t>
            </w:r>
            <w:r>
              <w:rPr>
                <w:rFonts w:ascii="宋体" w:hAnsi="宋体" w:eastAsia="宋体" w:cs="宋体"/>
                <w:szCs w:val="21"/>
              </w:rPr>
              <w:t xml:space="preserve"> </w:t>
            </w:r>
            <w:r>
              <w:rPr>
                <w:rFonts w:hint="eastAsia" w:ascii="宋体" w:hAnsi="宋体" w:eastAsia="宋体" w:cs="宋体"/>
                <w:szCs w:val="21"/>
              </w:rPr>
              <w:t>验收中如发现有质量不合格或型号规格、数量等与送货清单不符、提交的技术文件和资料不完整等情形，成交人应免费更换或补齐，并按照“其它商务要求”中的“违约责任”承担相应责任。</w:t>
            </w:r>
          </w:p>
        </w:tc>
      </w:tr>
      <w:tr w14:paraId="4ADDC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04" w:type="dxa"/>
            <w:vMerge w:val="continue"/>
            <w:vAlign w:val="center"/>
          </w:tcPr>
          <w:p w14:paraId="31334D51">
            <w:pPr>
              <w:widowControl/>
              <w:spacing w:line="360" w:lineRule="auto"/>
              <w:jc w:val="center"/>
              <w:rPr>
                <w:rFonts w:ascii="宋体" w:hAnsi="宋体" w:eastAsia="宋体" w:cs="宋体"/>
                <w:b/>
                <w:szCs w:val="21"/>
              </w:rPr>
            </w:pPr>
          </w:p>
        </w:tc>
        <w:tc>
          <w:tcPr>
            <w:tcW w:w="1858" w:type="dxa"/>
            <w:gridSpan w:val="2"/>
            <w:vMerge w:val="continue"/>
            <w:vAlign w:val="center"/>
          </w:tcPr>
          <w:p w14:paraId="1829EA6E">
            <w:pPr>
              <w:widowControl/>
              <w:spacing w:line="360" w:lineRule="auto"/>
              <w:jc w:val="center"/>
              <w:rPr>
                <w:rStyle w:val="10"/>
                <w:rFonts w:ascii="宋体" w:hAnsi="宋体" w:eastAsia="宋体" w:cs="宋体"/>
                <w:szCs w:val="21"/>
              </w:rPr>
            </w:pPr>
          </w:p>
        </w:tc>
        <w:tc>
          <w:tcPr>
            <w:tcW w:w="6585" w:type="dxa"/>
            <w:vAlign w:val="center"/>
          </w:tcPr>
          <w:p w14:paraId="1B1334D0">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6</w:t>
            </w:r>
            <w:r>
              <w:rPr>
                <w:rFonts w:ascii="宋体" w:hAnsi="宋体" w:eastAsia="宋体" w:cs="宋体"/>
                <w:szCs w:val="21"/>
              </w:rPr>
              <w:t xml:space="preserve"> </w:t>
            </w:r>
            <w:r>
              <w:rPr>
                <w:rFonts w:hint="eastAsia" w:ascii="宋体" w:hAnsi="宋体" w:eastAsia="宋体" w:cs="宋体"/>
                <w:szCs w:val="21"/>
              </w:rPr>
              <w:t>设备验收时，成交人应派人参加，否则采购人有权单方面验收，并以此验收为准。</w:t>
            </w:r>
          </w:p>
        </w:tc>
      </w:tr>
      <w:tr w14:paraId="4A88B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04" w:type="dxa"/>
            <w:vMerge w:val="continue"/>
            <w:vAlign w:val="center"/>
          </w:tcPr>
          <w:p w14:paraId="3856AAE4">
            <w:pPr>
              <w:widowControl/>
              <w:spacing w:line="360" w:lineRule="auto"/>
              <w:jc w:val="center"/>
              <w:rPr>
                <w:rFonts w:ascii="宋体" w:hAnsi="宋体" w:eastAsia="宋体" w:cs="宋体"/>
                <w:b/>
                <w:szCs w:val="21"/>
              </w:rPr>
            </w:pPr>
          </w:p>
        </w:tc>
        <w:tc>
          <w:tcPr>
            <w:tcW w:w="1858" w:type="dxa"/>
            <w:gridSpan w:val="2"/>
            <w:vMerge w:val="continue"/>
            <w:vAlign w:val="center"/>
          </w:tcPr>
          <w:p w14:paraId="6FE6CBE9">
            <w:pPr>
              <w:widowControl/>
              <w:spacing w:line="360" w:lineRule="auto"/>
              <w:jc w:val="center"/>
              <w:rPr>
                <w:rStyle w:val="10"/>
                <w:rFonts w:ascii="宋体" w:hAnsi="宋体" w:eastAsia="宋体" w:cs="宋体"/>
                <w:szCs w:val="21"/>
              </w:rPr>
            </w:pPr>
          </w:p>
        </w:tc>
        <w:tc>
          <w:tcPr>
            <w:tcW w:w="6585" w:type="dxa"/>
            <w:vAlign w:val="center"/>
          </w:tcPr>
          <w:p w14:paraId="042996BE">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7</w:t>
            </w:r>
            <w:r>
              <w:rPr>
                <w:rFonts w:ascii="宋体" w:hAnsi="宋体" w:eastAsia="宋体" w:cs="宋体"/>
                <w:szCs w:val="21"/>
              </w:rPr>
              <w:t xml:space="preserve"> </w:t>
            </w:r>
            <w:r>
              <w:rPr>
                <w:rFonts w:hint="eastAsia" w:ascii="宋体" w:hAnsi="宋体" w:eastAsia="宋体" w:cs="宋体"/>
                <w:szCs w:val="21"/>
              </w:rPr>
              <w:t>成交人验收合格前，设备的一切风险（包括但不限于设备的损毁、灭失及可能的侵权等），均由成交人承担。</w:t>
            </w:r>
          </w:p>
        </w:tc>
      </w:tr>
      <w:tr w14:paraId="0975A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14:paraId="5471F808">
            <w:pPr>
              <w:widowControl/>
              <w:spacing w:line="360" w:lineRule="auto"/>
              <w:jc w:val="center"/>
              <w:rPr>
                <w:rFonts w:ascii="宋体" w:hAnsi="宋体" w:eastAsia="宋体" w:cs="宋体"/>
                <w:b/>
                <w:szCs w:val="21"/>
              </w:rPr>
            </w:pPr>
          </w:p>
        </w:tc>
        <w:tc>
          <w:tcPr>
            <w:tcW w:w="1858" w:type="dxa"/>
            <w:gridSpan w:val="2"/>
            <w:vMerge w:val="continue"/>
            <w:vAlign w:val="center"/>
          </w:tcPr>
          <w:p w14:paraId="33452FD6">
            <w:pPr>
              <w:widowControl/>
              <w:spacing w:line="360" w:lineRule="auto"/>
              <w:rPr>
                <w:rFonts w:ascii="宋体" w:hAnsi="宋体" w:eastAsia="宋体" w:cs="宋体"/>
                <w:b/>
                <w:szCs w:val="21"/>
              </w:rPr>
            </w:pPr>
          </w:p>
        </w:tc>
        <w:tc>
          <w:tcPr>
            <w:tcW w:w="6585" w:type="dxa"/>
          </w:tcPr>
          <w:p w14:paraId="0048F1EC">
            <w:pPr>
              <w:widowControl/>
              <w:spacing w:line="360" w:lineRule="auto"/>
              <w:jc w:val="left"/>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w:t>
            </w:r>
            <w:r>
              <w:rPr>
                <w:rFonts w:ascii="宋体" w:hAnsi="宋体" w:eastAsia="宋体" w:cs="宋体"/>
                <w:szCs w:val="21"/>
              </w:rPr>
              <w:t>8</w:t>
            </w:r>
            <w:r>
              <w:rPr>
                <w:rFonts w:hint="eastAsia" w:ascii="宋体" w:hAnsi="宋体" w:eastAsia="宋体" w:cs="宋体"/>
                <w:szCs w:val="21"/>
              </w:rPr>
              <w:t xml:space="preserve"> 现场培训：供应商应提供现场技术培训，保证使用人员正常操作设备的各种功能。</w:t>
            </w:r>
          </w:p>
        </w:tc>
      </w:tr>
      <w:tr w14:paraId="5111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04" w:type="dxa"/>
            <w:vMerge w:val="restart"/>
            <w:vAlign w:val="center"/>
          </w:tcPr>
          <w:p w14:paraId="6B0EDCD4">
            <w:pPr>
              <w:widowControl/>
              <w:spacing w:line="360" w:lineRule="auto"/>
              <w:jc w:val="center"/>
              <w:rPr>
                <w:rFonts w:ascii="宋体" w:hAnsi="宋体" w:eastAsia="宋体" w:cs="宋体"/>
                <w:b/>
                <w:szCs w:val="21"/>
              </w:rPr>
            </w:pPr>
            <w:r>
              <w:rPr>
                <w:rFonts w:ascii="宋体" w:hAnsi="宋体" w:eastAsia="宋体" w:cs="宋体"/>
                <w:b/>
                <w:szCs w:val="21"/>
              </w:rPr>
              <w:t>3</w:t>
            </w:r>
          </w:p>
        </w:tc>
        <w:tc>
          <w:tcPr>
            <w:tcW w:w="1858" w:type="dxa"/>
            <w:gridSpan w:val="2"/>
            <w:vMerge w:val="restart"/>
            <w:vAlign w:val="center"/>
          </w:tcPr>
          <w:p w14:paraId="343A9067">
            <w:pPr>
              <w:widowControl/>
              <w:spacing w:line="360" w:lineRule="auto"/>
              <w:jc w:val="center"/>
              <w:rPr>
                <w:rFonts w:ascii="宋体" w:hAnsi="宋体" w:eastAsia="宋体" w:cs="宋体"/>
                <w:b/>
                <w:szCs w:val="21"/>
              </w:rPr>
            </w:pPr>
            <w:r>
              <w:rPr>
                <w:rFonts w:hint="eastAsia" w:ascii="宋体" w:hAnsi="宋体" w:eastAsia="宋体" w:cs="宋体"/>
                <w:b/>
                <w:szCs w:val="21"/>
              </w:rPr>
              <w:t>其他</w:t>
            </w:r>
          </w:p>
        </w:tc>
        <w:tc>
          <w:tcPr>
            <w:tcW w:w="6585" w:type="dxa"/>
            <w:vAlign w:val="center"/>
          </w:tcPr>
          <w:p w14:paraId="45C27BBC">
            <w:pPr>
              <w:widowControl/>
              <w:spacing w:line="360" w:lineRule="auto"/>
              <w:jc w:val="left"/>
              <w:rPr>
                <w:rFonts w:ascii="宋体" w:hAnsi="宋体" w:eastAsia="宋体" w:cs="宋体"/>
                <w:szCs w:val="21"/>
              </w:rPr>
            </w:pPr>
            <w:r>
              <w:rPr>
                <w:rFonts w:ascii="宋体" w:hAnsi="宋体" w:eastAsia="宋体" w:cs="宋体"/>
                <w:szCs w:val="21"/>
              </w:rPr>
              <w:t>3</w:t>
            </w:r>
            <w:r>
              <w:rPr>
                <w:rFonts w:hint="eastAsia" w:ascii="宋体" w:hAnsi="宋体" w:eastAsia="宋体" w:cs="宋体"/>
                <w:szCs w:val="21"/>
              </w:rPr>
              <w:t>.1 供应商中标后须在验收时提供经厂家授权的有效项目授权书扫描件，或者能够证明货物及软件部分是原厂出厂4</w:t>
            </w:r>
            <w:r>
              <w:rPr>
                <w:rFonts w:ascii="宋体" w:hAnsi="宋体" w:eastAsia="宋体" w:cs="宋体"/>
                <w:szCs w:val="21"/>
              </w:rPr>
              <w:t>00</w:t>
            </w:r>
            <w:r>
              <w:rPr>
                <w:rFonts w:hint="eastAsia" w:ascii="宋体" w:hAnsi="宋体" w:eastAsia="宋体" w:cs="宋体"/>
                <w:szCs w:val="21"/>
              </w:rPr>
              <w:t>电话查询，否则验收不通过。</w:t>
            </w:r>
          </w:p>
        </w:tc>
      </w:tr>
      <w:tr w14:paraId="23571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04" w:type="dxa"/>
            <w:vMerge w:val="continue"/>
            <w:vAlign w:val="center"/>
          </w:tcPr>
          <w:p w14:paraId="79D348D9">
            <w:pPr>
              <w:widowControl/>
              <w:spacing w:line="360" w:lineRule="auto"/>
              <w:jc w:val="center"/>
              <w:rPr>
                <w:rFonts w:ascii="宋体" w:hAnsi="宋体" w:eastAsia="宋体" w:cs="宋体"/>
                <w:b/>
                <w:szCs w:val="21"/>
              </w:rPr>
            </w:pPr>
          </w:p>
        </w:tc>
        <w:tc>
          <w:tcPr>
            <w:tcW w:w="1858" w:type="dxa"/>
            <w:gridSpan w:val="2"/>
            <w:vMerge w:val="continue"/>
            <w:vAlign w:val="center"/>
          </w:tcPr>
          <w:p w14:paraId="399EACE3">
            <w:pPr>
              <w:widowControl/>
              <w:spacing w:line="360" w:lineRule="auto"/>
              <w:jc w:val="center"/>
              <w:rPr>
                <w:rFonts w:ascii="宋体" w:hAnsi="宋体" w:eastAsia="宋体" w:cs="宋体"/>
                <w:b/>
                <w:szCs w:val="21"/>
              </w:rPr>
            </w:pPr>
          </w:p>
        </w:tc>
        <w:tc>
          <w:tcPr>
            <w:tcW w:w="6585" w:type="dxa"/>
            <w:vAlign w:val="center"/>
          </w:tcPr>
          <w:p w14:paraId="175B4447">
            <w:pPr>
              <w:widowControl/>
              <w:spacing w:line="360" w:lineRule="auto"/>
              <w:rPr>
                <w:rFonts w:ascii="宋体" w:hAnsi="宋体" w:eastAsia="宋体" w:cs="宋体"/>
                <w:szCs w:val="21"/>
              </w:rPr>
            </w:pPr>
            <w:r>
              <w:rPr>
                <w:rFonts w:ascii="宋体" w:hAnsi="宋体" w:eastAsia="宋体" w:cs="宋体"/>
                <w:szCs w:val="21"/>
              </w:rPr>
              <w:t>3</w:t>
            </w:r>
            <w:r>
              <w:rPr>
                <w:rFonts w:hint="eastAsia" w:ascii="宋体" w:hAnsi="宋体" w:eastAsia="宋体" w:cs="宋体"/>
                <w:szCs w:val="21"/>
              </w:rPr>
              <w:t>.2供应商应按其投标文件中的承诺，进行其他售后服务工作。</w:t>
            </w:r>
          </w:p>
        </w:tc>
      </w:tr>
      <w:tr w14:paraId="5B4BD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04" w:type="dxa"/>
            <w:vAlign w:val="center"/>
          </w:tcPr>
          <w:p w14:paraId="699A3948">
            <w:pPr>
              <w:widowControl/>
              <w:spacing w:line="360" w:lineRule="auto"/>
              <w:jc w:val="center"/>
              <w:rPr>
                <w:rFonts w:ascii="宋体" w:hAnsi="宋体" w:eastAsia="宋体" w:cs="宋体"/>
                <w:b/>
                <w:szCs w:val="21"/>
              </w:rPr>
            </w:pPr>
            <w:r>
              <w:rPr>
                <w:rFonts w:hint="eastAsia" w:ascii="宋体" w:hAnsi="宋体" w:eastAsia="宋体" w:cs="宋体"/>
                <w:b/>
                <w:szCs w:val="21"/>
              </w:rPr>
              <w:t>4</w:t>
            </w:r>
          </w:p>
        </w:tc>
        <w:tc>
          <w:tcPr>
            <w:tcW w:w="1858" w:type="dxa"/>
            <w:gridSpan w:val="2"/>
            <w:vAlign w:val="center"/>
          </w:tcPr>
          <w:p w14:paraId="5C9462CF">
            <w:pPr>
              <w:widowControl/>
              <w:spacing w:line="360" w:lineRule="auto"/>
              <w:jc w:val="center"/>
              <w:rPr>
                <w:rFonts w:ascii="宋体" w:hAnsi="宋体" w:eastAsia="宋体" w:cs="宋体"/>
                <w:b/>
                <w:szCs w:val="21"/>
              </w:rPr>
            </w:pPr>
            <w:r>
              <w:rPr>
                <w:rFonts w:hint="eastAsia" w:ascii="宋体" w:hAnsi="宋体" w:eastAsia="宋体" w:cs="宋体"/>
                <w:b/>
                <w:szCs w:val="21"/>
              </w:rPr>
              <w:t>环境部署</w:t>
            </w:r>
          </w:p>
        </w:tc>
        <w:tc>
          <w:tcPr>
            <w:tcW w:w="6585" w:type="dxa"/>
            <w:vAlign w:val="center"/>
          </w:tcPr>
          <w:p w14:paraId="6235A758">
            <w:pPr>
              <w:widowControl/>
              <w:spacing w:line="360" w:lineRule="auto"/>
              <w:rPr>
                <w:rFonts w:ascii="宋体" w:hAnsi="宋体" w:eastAsia="宋体" w:cs="宋体"/>
                <w:szCs w:val="21"/>
              </w:rPr>
            </w:pPr>
            <w:r>
              <w:rPr>
                <w:rFonts w:hint="eastAsia" w:ascii="宋体" w:hAnsi="宋体" w:eastAsia="宋体" w:cs="宋体"/>
                <w:szCs w:val="21"/>
              </w:rPr>
              <w:t>4</w:t>
            </w:r>
            <w:r>
              <w:rPr>
                <w:rFonts w:ascii="宋体" w:hAnsi="宋体" w:eastAsia="宋体" w:cs="宋体"/>
                <w:szCs w:val="21"/>
              </w:rPr>
              <w:t>.</w:t>
            </w:r>
            <w:r>
              <w:rPr>
                <w:rFonts w:hint="eastAsia" w:ascii="宋体" w:hAnsi="宋体" w:eastAsia="宋体" w:cs="宋体"/>
                <w:szCs w:val="21"/>
                <w:lang w:val="en-US" w:eastAsia="zh-CN"/>
              </w:rPr>
              <w:t>1</w:t>
            </w:r>
            <w:r>
              <w:rPr>
                <w:rFonts w:hint="eastAsia" w:ascii="宋体" w:hAnsi="宋体" w:eastAsia="宋体" w:cs="宋体"/>
                <w:szCs w:val="21"/>
              </w:rPr>
              <w:t>对客户端设备上的数据进行安全防护，预防有人误删除数据、恶意删除数据或勒索病毒对文件进行非法加密。文件备份采用镜像备份模式，全备和增量备份目录夹都和源设备保持完全一致。自动对管理软件新建的数据库进行自动备份，防止用户通过管理软件新建库表后，忘记将新建数据库添加到备份计划内而丢失数据。—个完整的备份周期内进行局部重删，但多个备份周期内不重删，提升数据安全。</w:t>
            </w:r>
            <w:r>
              <w:rPr>
                <w:rFonts w:hint="eastAsia" w:ascii="宋体" w:hAnsi="宋体" w:eastAsia="宋体" w:cs="宋体"/>
                <w:szCs w:val="21"/>
              </w:rPr>
              <w:br w:type="textWrapping"/>
            </w:r>
            <w:r>
              <w:rPr>
                <w:rFonts w:hint="eastAsia" w:ascii="宋体" w:hAnsi="宋体" w:eastAsia="宋体" w:cs="宋体"/>
                <w:szCs w:val="21"/>
              </w:rPr>
              <w:t>4</w:t>
            </w:r>
            <w:r>
              <w:rPr>
                <w:rFonts w:ascii="宋体" w:hAnsi="宋体" w:eastAsia="宋体" w:cs="宋体"/>
                <w:szCs w:val="21"/>
              </w:rPr>
              <w:t>.2</w:t>
            </w:r>
            <w:r>
              <w:rPr>
                <w:rFonts w:hint="eastAsia" w:ascii="宋体" w:hAnsi="宋体" w:eastAsia="宋体" w:cs="宋体"/>
                <w:szCs w:val="21"/>
              </w:rPr>
              <w:t>多类型稿件处理正版软件功能如下：多类型稿件处理</w:t>
            </w:r>
            <w:r>
              <w:rPr>
                <w:rFonts w:hint="eastAsia" w:ascii="MS Gothic" w:hAnsi="MS Gothic" w:eastAsia="MS Gothic" w:cs="MS Gothic"/>
                <w:szCs w:val="21"/>
              </w:rPr>
              <w:t>‌</w:t>
            </w:r>
            <w:r>
              <w:rPr>
                <w:rFonts w:hint="eastAsia" w:ascii="宋体" w:hAnsi="宋体" w:eastAsia="宋体" w:cs="宋体"/>
                <w:szCs w:val="21"/>
              </w:rPr>
              <w:t>：支持图文混编、音视频稿件的移动投稿，以及内容的编辑、审核、签发等操作。</w:t>
            </w:r>
            <w:r>
              <w:rPr>
                <w:rFonts w:ascii="宋体" w:hAnsi="宋体" w:eastAsia="宋体" w:cs="宋体"/>
                <w:szCs w:val="21"/>
              </w:rPr>
              <w:t xml:space="preserve"> </w:t>
            </w:r>
            <w:r>
              <w:rPr>
                <w:rFonts w:hint="eastAsia" w:ascii="MS Gothic" w:hAnsi="MS Gothic" w:eastAsia="MS Gothic" w:cs="MS Gothic"/>
                <w:szCs w:val="21"/>
              </w:rPr>
              <w:t>‌</w:t>
            </w:r>
            <w:r>
              <w:rPr>
                <w:rFonts w:hint="eastAsia" w:ascii="宋体" w:hAnsi="宋体" w:eastAsia="宋体" w:cs="宋体"/>
                <w:szCs w:val="21"/>
              </w:rPr>
              <w:t>选题策划管理</w:t>
            </w:r>
            <w:r>
              <w:rPr>
                <w:rFonts w:hint="eastAsia" w:ascii="MS Gothic" w:hAnsi="MS Gothic" w:eastAsia="MS Gothic" w:cs="MS Gothic"/>
                <w:szCs w:val="21"/>
              </w:rPr>
              <w:t>‌</w:t>
            </w:r>
            <w:r>
              <w:rPr>
                <w:rFonts w:hint="eastAsia" w:ascii="宋体" w:hAnsi="宋体" w:eastAsia="宋体" w:cs="宋体"/>
                <w:szCs w:val="21"/>
              </w:rPr>
              <w:t>：提供超融合选题策划功能，支持多部门协同工作。</w:t>
            </w:r>
          </w:p>
          <w:p w14:paraId="5FF59864">
            <w:pPr>
              <w:rPr>
                <w:rFonts w:hint="default" w:ascii="宋体" w:hAnsi="宋体" w:eastAsia="宋体" w:cs="宋体"/>
                <w:szCs w:val="21"/>
                <w:lang w:val="en-US" w:eastAsia="zh-CN"/>
              </w:rPr>
            </w:pPr>
            <w:r>
              <w:rPr>
                <w:rFonts w:hint="eastAsia" w:ascii="宋体" w:hAnsi="宋体" w:eastAsia="宋体" w:cs="宋体"/>
                <w:szCs w:val="21"/>
              </w:rPr>
              <w:t>全流程管理</w:t>
            </w:r>
            <w:r>
              <w:rPr>
                <w:rFonts w:hint="eastAsia" w:ascii="MS Gothic" w:hAnsi="MS Gothic" w:eastAsia="MS Gothic" w:cs="MS Gothic"/>
                <w:szCs w:val="21"/>
              </w:rPr>
              <w:t>‌</w:t>
            </w:r>
            <w:r>
              <w:rPr>
                <w:rFonts w:hint="eastAsia" w:ascii="宋体" w:hAnsi="宋体" w:eastAsia="宋体" w:cs="宋体"/>
                <w:szCs w:val="21"/>
              </w:rPr>
              <w:t>：覆盖新闻客户端、网站的内容发布、审核等全流程管理。</w:t>
            </w:r>
            <w:r>
              <w:rPr>
                <w:rFonts w:ascii="宋体" w:hAnsi="宋体" w:eastAsia="宋体" w:cs="宋体"/>
                <w:szCs w:val="21"/>
              </w:rPr>
              <w:t xml:space="preserve"> </w:t>
            </w:r>
            <w:r>
              <w:rPr>
                <w:rFonts w:hint="eastAsia" w:ascii="MS Gothic" w:hAnsi="MS Gothic" w:eastAsia="MS Gothic" w:cs="MS Gothic"/>
                <w:szCs w:val="21"/>
              </w:rPr>
              <w:t>‌</w:t>
            </w:r>
            <w:r>
              <w:rPr>
                <w:rFonts w:hint="eastAsia" w:ascii="宋体" w:hAnsi="宋体" w:eastAsia="宋体" w:cs="宋体"/>
                <w:szCs w:val="21"/>
              </w:rPr>
              <w:t>移动办公支持</w:t>
            </w:r>
            <w:r>
              <w:rPr>
                <w:rFonts w:hint="eastAsia" w:ascii="MS Gothic" w:hAnsi="MS Gothic" w:eastAsia="MS Gothic" w:cs="MS Gothic"/>
                <w:szCs w:val="21"/>
              </w:rPr>
              <w:t>‌</w:t>
            </w:r>
            <w:r>
              <w:rPr>
                <w:rFonts w:hint="eastAsia" w:ascii="宋体" w:hAnsi="宋体" w:eastAsia="宋体" w:cs="宋体"/>
                <w:szCs w:val="21"/>
              </w:rPr>
              <w:t>：实现移动工作室、移动编辑部等功能，支持移动端考核查询与指挥调度。</w:t>
            </w:r>
            <w:r>
              <w:rPr>
                <w:rFonts w:ascii="宋体" w:hAnsi="宋体" w:eastAsia="宋体" w:cs="宋体"/>
                <w:szCs w:val="21"/>
              </w:rPr>
              <w:t xml:space="preserve"> </w:t>
            </w:r>
            <w:r>
              <w:rPr>
                <w:rFonts w:hint="eastAsia" w:ascii="MS Gothic" w:hAnsi="MS Gothic" w:eastAsia="MS Gothic" w:cs="MS Gothic"/>
                <w:szCs w:val="21"/>
              </w:rPr>
              <w:t>‌</w:t>
            </w:r>
            <w:r>
              <w:rPr>
                <w:rFonts w:hint="eastAsia" w:ascii="宋体" w:hAnsi="宋体" w:eastAsia="宋体" w:cs="宋体"/>
                <w:szCs w:val="21"/>
              </w:rPr>
              <w:t>该软件采用</w:t>
            </w:r>
            <w:r>
              <w:rPr>
                <w:rFonts w:ascii="宋体" w:hAnsi="宋体" w:eastAsia="宋体" w:cs="宋体"/>
                <w:szCs w:val="21"/>
              </w:rPr>
              <w:t>Flutter技术开发，适配安卓</w:t>
            </w:r>
            <w:r>
              <w:rPr>
                <w:rFonts w:hint="eastAsia" w:ascii="宋体" w:hAnsi="宋体" w:eastAsia="宋体" w:cs="宋体"/>
                <w:szCs w:val="21"/>
              </w:rPr>
              <w:t>/</w:t>
            </w:r>
            <w:r>
              <w:rPr>
                <w:rFonts w:ascii="宋体" w:hAnsi="宋体" w:eastAsia="宋体" w:cs="宋体"/>
                <w:szCs w:val="21"/>
              </w:rPr>
              <w:t>iOS/win系统</w:t>
            </w:r>
            <w:r>
              <w:rPr>
                <w:rFonts w:hint="eastAsia" w:ascii="宋体" w:hAnsi="宋体" w:eastAsia="宋体" w:cs="宋体"/>
                <w:szCs w:val="21"/>
              </w:rPr>
              <w:t>。</w:t>
            </w:r>
          </w:p>
        </w:tc>
      </w:tr>
    </w:tbl>
    <w:p w14:paraId="30A3A2C6">
      <w:pPr>
        <w:spacing w:line="360" w:lineRule="auto"/>
        <w:jc w:val="left"/>
        <w:rPr>
          <w:rFonts w:ascii="宋体" w:hAnsi="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MS Gothic">
    <w:panose1 w:val="020B0609070205080204"/>
    <w:charset w:val="80"/>
    <w:family w:val="modern"/>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YyNDZmMzZmMGFiZjg1MjJlY2ZmMDZmMWViMjVlZjUifQ=="/>
  </w:docVars>
  <w:rsids>
    <w:rsidRoot w:val="00EC4B27"/>
    <w:rsid w:val="00033279"/>
    <w:rsid w:val="00036FCF"/>
    <w:rsid w:val="00041053"/>
    <w:rsid w:val="00067341"/>
    <w:rsid w:val="0008559A"/>
    <w:rsid w:val="00090197"/>
    <w:rsid w:val="000947C9"/>
    <w:rsid w:val="000A0D3E"/>
    <w:rsid w:val="000A1742"/>
    <w:rsid w:val="000A2117"/>
    <w:rsid w:val="000A50A8"/>
    <w:rsid w:val="000C5E0C"/>
    <w:rsid w:val="000C5E4D"/>
    <w:rsid w:val="000C7514"/>
    <w:rsid w:val="000D7046"/>
    <w:rsid w:val="000E2963"/>
    <w:rsid w:val="000E75D5"/>
    <w:rsid w:val="0016055B"/>
    <w:rsid w:val="00166749"/>
    <w:rsid w:val="00174C07"/>
    <w:rsid w:val="00181151"/>
    <w:rsid w:val="00192BE5"/>
    <w:rsid w:val="00194D8C"/>
    <w:rsid w:val="001B3D45"/>
    <w:rsid w:val="001B6657"/>
    <w:rsid w:val="001C2855"/>
    <w:rsid w:val="00211679"/>
    <w:rsid w:val="002316FA"/>
    <w:rsid w:val="00232B68"/>
    <w:rsid w:val="00241F29"/>
    <w:rsid w:val="002639DE"/>
    <w:rsid w:val="00277C9C"/>
    <w:rsid w:val="002847A0"/>
    <w:rsid w:val="002A035C"/>
    <w:rsid w:val="002A182F"/>
    <w:rsid w:val="002A51F2"/>
    <w:rsid w:val="002D1463"/>
    <w:rsid w:val="002D1E61"/>
    <w:rsid w:val="002F3530"/>
    <w:rsid w:val="00312844"/>
    <w:rsid w:val="00334EDE"/>
    <w:rsid w:val="003366D9"/>
    <w:rsid w:val="00340432"/>
    <w:rsid w:val="00364645"/>
    <w:rsid w:val="003755F4"/>
    <w:rsid w:val="00396837"/>
    <w:rsid w:val="003B5E0A"/>
    <w:rsid w:val="003B7894"/>
    <w:rsid w:val="003E3352"/>
    <w:rsid w:val="003E37D5"/>
    <w:rsid w:val="003F6FC7"/>
    <w:rsid w:val="00404638"/>
    <w:rsid w:val="00422B48"/>
    <w:rsid w:val="00471649"/>
    <w:rsid w:val="004728AB"/>
    <w:rsid w:val="0048389C"/>
    <w:rsid w:val="004A3B0D"/>
    <w:rsid w:val="004D737A"/>
    <w:rsid w:val="004E6F97"/>
    <w:rsid w:val="0050538A"/>
    <w:rsid w:val="00511D9A"/>
    <w:rsid w:val="00531B4A"/>
    <w:rsid w:val="00532622"/>
    <w:rsid w:val="00534EAA"/>
    <w:rsid w:val="00564F41"/>
    <w:rsid w:val="00585F2E"/>
    <w:rsid w:val="005A73E6"/>
    <w:rsid w:val="005C77BF"/>
    <w:rsid w:val="005E67D4"/>
    <w:rsid w:val="00610268"/>
    <w:rsid w:val="0065536D"/>
    <w:rsid w:val="00694D45"/>
    <w:rsid w:val="006B163F"/>
    <w:rsid w:val="006B43E7"/>
    <w:rsid w:val="006C7E25"/>
    <w:rsid w:val="007006E2"/>
    <w:rsid w:val="00711775"/>
    <w:rsid w:val="007513FE"/>
    <w:rsid w:val="007526F5"/>
    <w:rsid w:val="007613F1"/>
    <w:rsid w:val="00782BB1"/>
    <w:rsid w:val="00782FC2"/>
    <w:rsid w:val="007A37B4"/>
    <w:rsid w:val="007A7713"/>
    <w:rsid w:val="007D0524"/>
    <w:rsid w:val="007D0997"/>
    <w:rsid w:val="007D1265"/>
    <w:rsid w:val="007D6115"/>
    <w:rsid w:val="007F2E5F"/>
    <w:rsid w:val="007F5310"/>
    <w:rsid w:val="0080596E"/>
    <w:rsid w:val="00834754"/>
    <w:rsid w:val="00836089"/>
    <w:rsid w:val="008404AE"/>
    <w:rsid w:val="00843B50"/>
    <w:rsid w:val="00870F40"/>
    <w:rsid w:val="00882B80"/>
    <w:rsid w:val="00885B4A"/>
    <w:rsid w:val="008B5505"/>
    <w:rsid w:val="00924785"/>
    <w:rsid w:val="009453AE"/>
    <w:rsid w:val="009615A3"/>
    <w:rsid w:val="00963755"/>
    <w:rsid w:val="009642ED"/>
    <w:rsid w:val="00991D47"/>
    <w:rsid w:val="009C0872"/>
    <w:rsid w:val="009C3758"/>
    <w:rsid w:val="009D6CBD"/>
    <w:rsid w:val="00A20AA6"/>
    <w:rsid w:val="00A2499B"/>
    <w:rsid w:val="00A309DE"/>
    <w:rsid w:val="00A35EAA"/>
    <w:rsid w:val="00A521A6"/>
    <w:rsid w:val="00A60303"/>
    <w:rsid w:val="00A76012"/>
    <w:rsid w:val="00AB35E6"/>
    <w:rsid w:val="00AD6047"/>
    <w:rsid w:val="00AF7205"/>
    <w:rsid w:val="00AF7D63"/>
    <w:rsid w:val="00B006D6"/>
    <w:rsid w:val="00B10D88"/>
    <w:rsid w:val="00B130C0"/>
    <w:rsid w:val="00B51041"/>
    <w:rsid w:val="00B80FA5"/>
    <w:rsid w:val="00BB3676"/>
    <w:rsid w:val="00BC203C"/>
    <w:rsid w:val="00BC4B38"/>
    <w:rsid w:val="00BF3432"/>
    <w:rsid w:val="00C01621"/>
    <w:rsid w:val="00C2090A"/>
    <w:rsid w:val="00C2775C"/>
    <w:rsid w:val="00C35167"/>
    <w:rsid w:val="00C35297"/>
    <w:rsid w:val="00C36FF3"/>
    <w:rsid w:val="00C74650"/>
    <w:rsid w:val="00C91C89"/>
    <w:rsid w:val="00CA196E"/>
    <w:rsid w:val="00CA3ED1"/>
    <w:rsid w:val="00CA5EE2"/>
    <w:rsid w:val="00CB1C4E"/>
    <w:rsid w:val="00CB7CCF"/>
    <w:rsid w:val="00CE4922"/>
    <w:rsid w:val="00D10E62"/>
    <w:rsid w:val="00D143E6"/>
    <w:rsid w:val="00D51DB9"/>
    <w:rsid w:val="00D85C6C"/>
    <w:rsid w:val="00D87A85"/>
    <w:rsid w:val="00D927AC"/>
    <w:rsid w:val="00DA1E0A"/>
    <w:rsid w:val="00DA5C1C"/>
    <w:rsid w:val="00DB46EA"/>
    <w:rsid w:val="00DC1743"/>
    <w:rsid w:val="00DC64D4"/>
    <w:rsid w:val="00DE4433"/>
    <w:rsid w:val="00DF529F"/>
    <w:rsid w:val="00E046FE"/>
    <w:rsid w:val="00E1711A"/>
    <w:rsid w:val="00E232CC"/>
    <w:rsid w:val="00E5035D"/>
    <w:rsid w:val="00EB1E94"/>
    <w:rsid w:val="00EC3FE7"/>
    <w:rsid w:val="00EC4B27"/>
    <w:rsid w:val="00ED6D6C"/>
    <w:rsid w:val="00EE27F5"/>
    <w:rsid w:val="00EF1347"/>
    <w:rsid w:val="00EF76BB"/>
    <w:rsid w:val="00F0084A"/>
    <w:rsid w:val="00F31637"/>
    <w:rsid w:val="00F51A94"/>
    <w:rsid w:val="00F53A90"/>
    <w:rsid w:val="00FB0830"/>
    <w:rsid w:val="00FB218B"/>
    <w:rsid w:val="00FC3750"/>
    <w:rsid w:val="00FC7D6A"/>
    <w:rsid w:val="01521C8D"/>
    <w:rsid w:val="02BB3E8D"/>
    <w:rsid w:val="03A013D6"/>
    <w:rsid w:val="0440541D"/>
    <w:rsid w:val="056F72B2"/>
    <w:rsid w:val="09F77876"/>
    <w:rsid w:val="0DB066B9"/>
    <w:rsid w:val="0EC17841"/>
    <w:rsid w:val="0F697CEF"/>
    <w:rsid w:val="1173012A"/>
    <w:rsid w:val="13C56BCF"/>
    <w:rsid w:val="145A737F"/>
    <w:rsid w:val="145D1EA6"/>
    <w:rsid w:val="15633E35"/>
    <w:rsid w:val="15B64A89"/>
    <w:rsid w:val="1ABF618E"/>
    <w:rsid w:val="1C1F5136"/>
    <w:rsid w:val="1F074B8C"/>
    <w:rsid w:val="22B87270"/>
    <w:rsid w:val="24F15196"/>
    <w:rsid w:val="251D242F"/>
    <w:rsid w:val="29947833"/>
    <w:rsid w:val="2A870AD2"/>
    <w:rsid w:val="2E3A7276"/>
    <w:rsid w:val="3049217F"/>
    <w:rsid w:val="324D3728"/>
    <w:rsid w:val="34533777"/>
    <w:rsid w:val="379D68EA"/>
    <w:rsid w:val="3843054F"/>
    <w:rsid w:val="39F21BBB"/>
    <w:rsid w:val="3ADA3C08"/>
    <w:rsid w:val="3C236125"/>
    <w:rsid w:val="3E974BA8"/>
    <w:rsid w:val="47C06F1E"/>
    <w:rsid w:val="4BBA3C84"/>
    <w:rsid w:val="4FD55530"/>
    <w:rsid w:val="506A2B8D"/>
    <w:rsid w:val="562763BA"/>
    <w:rsid w:val="589A7317"/>
    <w:rsid w:val="59B937CD"/>
    <w:rsid w:val="5C656C4B"/>
    <w:rsid w:val="5D6B74D4"/>
    <w:rsid w:val="5E060373"/>
    <w:rsid w:val="60F577E0"/>
    <w:rsid w:val="656461C4"/>
    <w:rsid w:val="67013218"/>
    <w:rsid w:val="68B01800"/>
    <w:rsid w:val="6B0625EA"/>
    <w:rsid w:val="6C0E79A8"/>
    <w:rsid w:val="723B526F"/>
    <w:rsid w:val="75CF63FA"/>
    <w:rsid w:val="780A196C"/>
    <w:rsid w:val="7E484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99"/>
    <w:pPr>
      <w:jc w:val="left"/>
    </w:p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Autospacing="1" w:afterAutospacing="1"/>
      <w:jc w:val="left"/>
    </w:pPr>
    <w:rPr>
      <w:rFonts w:cs="Times New Roman"/>
      <w:kern w:val="0"/>
      <w:sz w:val="24"/>
    </w:rPr>
  </w:style>
  <w:style w:type="paragraph" w:styleId="6">
    <w:name w:val="annotation subject"/>
    <w:basedOn w:val="2"/>
    <w:next w:val="2"/>
    <w:link w:val="18"/>
    <w:semiHidden/>
    <w:unhideWhenUsed/>
    <w:qFormat/>
    <w:uiPriority w:val="99"/>
    <w:rPr>
      <w:b/>
      <w:bCs/>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22"/>
    <w:rPr>
      <w:b/>
      <w:bCs/>
    </w:rPr>
  </w:style>
  <w:style w:type="character" w:styleId="11">
    <w:name w:val="Hyperlink"/>
    <w:basedOn w:val="9"/>
    <w:semiHidden/>
    <w:unhideWhenUsed/>
    <w:qFormat/>
    <w:uiPriority w:val="99"/>
    <w:rPr>
      <w:color w:val="0000FF"/>
      <w:u w:val="single"/>
    </w:rPr>
  </w:style>
  <w:style w:type="character" w:styleId="12">
    <w:name w:val="annotation reference"/>
    <w:basedOn w:val="9"/>
    <w:semiHidden/>
    <w:unhideWhenUsed/>
    <w:qFormat/>
    <w:uiPriority w:val="99"/>
    <w:rPr>
      <w:sz w:val="21"/>
      <w:szCs w:val="21"/>
    </w:rPr>
  </w:style>
  <w:style w:type="paragraph" w:styleId="13">
    <w:name w:val="List Paragraph"/>
    <w:basedOn w:val="1"/>
    <w:autoRedefine/>
    <w:qFormat/>
    <w:uiPriority w:val="34"/>
    <w:pPr>
      <w:ind w:firstLine="420" w:firstLineChars="200"/>
    </w:pPr>
  </w:style>
  <w:style w:type="character" w:customStyle="1" w:styleId="14">
    <w:name w:val="页眉 字符"/>
    <w:basedOn w:val="9"/>
    <w:link w:val="4"/>
    <w:autoRedefine/>
    <w:qFormat/>
    <w:uiPriority w:val="99"/>
    <w:rPr>
      <w:sz w:val="18"/>
      <w:szCs w:val="18"/>
    </w:rPr>
  </w:style>
  <w:style w:type="character" w:customStyle="1" w:styleId="15">
    <w:name w:val="页脚 字符"/>
    <w:basedOn w:val="9"/>
    <w:link w:val="3"/>
    <w:autoRedefine/>
    <w:qFormat/>
    <w:uiPriority w:val="99"/>
    <w:rPr>
      <w:sz w:val="18"/>
      <w:szCs w:val="18"/>
    </w:rPr>
  </w:style>
  <w:style w:type="paragraph" w:customStyle="1" w:styleId="16">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7">
    <w:name w:val="批注文字 字符"/>
    <w:basedOn w:val="9"/>
    <w:link w:val="2"/>
    <w:qFormat/>
    <w:uiPriority w:val="99"/>
    <w:rPr>
      <w:rFonts w:asciiTheme="minorHAnsi" w:hAnsiTheme="minorHAnsi" w:eastAsiaTheme="minorEastAsia" w:cstheme="minorBidi"/>
      <w:kern w:val="2"/>
      <w:sz w:val="21"/>
      <w:szCs w:val="22"/>
    </w:rPr>
  </w:style>
  <w:style w:type="character" w:customStyle="1" w:styleId="18">
    <w:name w:val="批注主题 字符"/>
    <w:basedOn w:val="17"/>
    <w:link w:val="6"/>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4</Pages>
  <Words>1939</Words>
  <Characters>2446</Characters>
  <Lines>17</Lines>
  <Paragraphs>5</Paragraphs>
  <TotalTime>4</TotalTime>
  <ScaleCrop>false</ScaleCrop>
  <LinksUpToDate>false</LinksUpToDate>
  <CharactersWithSpaces>2568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2025-10-13T06:42:00Z</dcterms:created>
  <dc:creator>smbu</dc:creator>
  <cp:lastModifiedBy>Jason</cp:lastModifiedBy>
  <dcterms:modified xsi:type="dcterms:W3CDTF">2026-06-11T07:33:46Z</dcterms:modified>
  <cp:revision>253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3D24E15EE83C4EF9A1F87A85D63E1AD7_13</vt:lpwstr>
  </property>
  <property fmtid="{D5CDD505-2E9C-101B-9397-08002B2CF9AE}" pid="4" name="KSOTemplateDocerSaveRecord">
    <vt:lpwstr>eyJoZGlkIjoiMzg1MzhjNTU0OGZmZTQyMzVhMWNkYTQ3NjVjN2NmNGQiLCJ1c2VySWQiOiIyNTMxMDkzNTIifQ==</vt:lpwstr>
  </property>
</Properties>
</file>