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C930A" w14:textId="77777777" w:rsidR="00AA64B8" w:rsidRDefault="006607E4">
      <w:pPr>
        <w:jc w:val="center"/>
        <w:rPr>
          <w:b/>
          <w:sz w:val="32"/>
          <w:szCs w:val="32"/>
        </w:rPr>
      </w:pPr>
      <w:r>
        <w:rPr>
          <w:rFonts w:hint="eastAsia"/>
          <w:b/>
          <w:sz w:val="32"/>
          <w:szCs w:val="32"/>
        </w:rPr>
        <w:t>数学系</w:t>
      </w:r>
      <w:r>
        <w:rPr>
          <w:rFonts w:hint="eastAsia"/>
          <w:b/>
          <w:sz w:val="32"/>
          <w:szCs w:val="32"/>
        </w:rPr>
        <w:t>高性能工作站采购</w:t>
      </w:r>
    </w:p>
    <w:p w14:paraId="6A667D68" w14:textId="77777777" w:rsidR="00AA64B8" w:rsidRDefault="006607E4">
      <w:pPr>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科研</w:t>
      </w:r>
      <w:r>
        <w:rPr>
          <w:rFonts w:ascii="仿宋" w:eastAsia="仿宋" w:hAnsi="仿宋" w:hint="eastAsia"/>
          <w:sz w:val="28"/>
          <w:szCs w:val="28"/>
        </w:rPr>
        <w:t>用高性能工作站</w:t>
      </w:r>
      <w:r>
        <w:rPr>
          <w:rFonts w:ascii="仿宋" w:eastAsia="仿宋" w:hAnsi="仿宋"/>
          <w:sz w:val="28"/>
          <w:szCs w:val="28"/>
        </w:rPr>
        <w:t>1</w:t>
      </w:r>
      <w:r>
        <w:rPr>
          <w:rFonts w:ascii="仿宋" w:eastAsia="仿宋" w:hAnsi="仿宋" w:hint="eastAsia"/>
          <w:sz w:val="28"/>
          <w:szCs w:val="28"/>
        </w:rPr>
        <w:t>台，采购预算预计</w:t>
      </w:r>
      <w:r>
        <w:rPr>
          <w:rFonts w:ascii="仿宋" w:eastAsia="仿宋" w:hAnsi="仿宋" w:hint="eastAsia"/>
          <w:sz w:val="28"/>
          <w:szCs w:val="28"/>
        </w:rPr>
        <w:t xml:space="preserve"> 1</w:t>
      </w:r>
      <w:r>
        <w:rPr>
          <w:rFonts w:ascii="仿宋" w:eastAsia="仿宋" w:hAnsi="仿宋" w:hint="eastAsia"/>
          <w:sz w:val="28"/>
          <w:szCs w:val="28"/>
        </w:rPr>
        <w:t>29</w:t>
      </w:r>
      <w:r>
        <w:rPr>
          <w:rFonts w:ascii="仿宋" w:eastAsia="仿宋" w:hAnsi="仿宋" w:hint="eastAsia"/>
          <w:sz w:val="28"/>
          <w:szCs w:val="28"/>
        </w:rPr>
        <w:t>99</w:t>
      </w:r>
      <w:r>
        <w:rPr>
          <w:rFonts w:ascii="仿宋" w:eastAsia="仿宋" w:hAnsi="仿宋"/>
          <w:sz w:val="28"/>
          <w:szCs w:val="28"/>
        </w:rPr>
        <w:t>元，</w:t>
      </w:r>
      <w:r>
        <w:rPr>
          <w:rFonts w:ascii="仿宋" w:eastAsia="仿宋" w:hAnsi="仿宋" w:hint="eastAsia"/>
          <w:sz w:val="28"/>
          <w:szCs w:val="28"/>
        </w:rPr>
        <w:t>详见下表。</w:t>
      </w:r>
    </w:p>
    <w:tbl>
      <w:tblPr>
        <w:tblStyle w:val="a8"/>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AA64B8" w14:paraId="2B2198E4" w14:textId="77777777">
        <w:trPr>
          <w:trHeight w:val="810"/>
        </w:trPr>
        <w:tc>
          <w:tcPr>
            <w:tcW w:w="710" w:type="dxa"/>
            <w:vAlign w:val="center"/>
          </w:tcPr>
          <w:p w14:paraId="4C15E3FF"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AA64B8" w:rsidRDefault="006607E4">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AA64B8" w14:paraId="1ED9DBD3" w14:textId="77777777">
        <w:trPr>
          <w:trHeight w:val="1717"/>
        </w:trPr>
        <w:tc>
          <w:tcPr>
            <w:tcW w:w="710" w:type="dxa"/>
            <w:vAlign w:val="center"/>
          </w:tcPr>
          <w:p w14:paraId="42F32D15" w14:textId="77777777" w:rsidR="00AA64B8" w:rsidRDefault="006607E4">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061558B2" w14:textId="77777777" w:rsidR="00AA64B8" w:rsidRDefault="006607E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HUAWEI</w:t>
            </w:r>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MateBook</w:t>
            </w:r>
            <w:proofErr w:type="spellEnd"/>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XPro</w:t>
            </w:r>
            <w:proofErr w:type="spellEnd"/>
          </w:p>
        </w:tc>
        <w:tc>
          <w:tcPr>
            <w:tcW w:w="4111" w:type="dxa"/>
            <w:vAlign w:val="center"/>
          </w:tcPr>
          <w:p w14:paraId="315E992C"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hint="eastAsia"/>
                <w:sz w:val="20"/>
                <w:szCs w:val="24"/>
              </w:rPr>
              <w:t>HUAWEI</w:t>
            </w:r>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MateBook</w:t>
            </w:r>
            <w:proofErr w:type="spellEnd"/>
            <w:r>
              <w:rPr>
                <w:rFonts w:ascii="Times New Roman" w:eastAsia="宋体" w:hAnsi="Times New Roman" w:cs="Times New Roman" w:hint="eastAsia"/>
                <w:sz w:val="20"/>
                <w:szCs w:val="24"/>
              </w:rPr>
              <w:t xml:space="preserve"> </w:t>
            </w:r>
            <w:proofErr w:type="spellStart"/>
            <w:r>
              <w:rPr>
                <w:rFonts w:ascii="Times New Roman" w:eastAsia="宋体" w:hAnsi="Times New Roman" w:cs="Times New Roman" w:hint="eastAsia"/>
                <w:sz w:val="20"/>
                <w:szCs w:val="24"/>
              </w:rPr>
              <w:t>XPro</w:t>
            </w:r>
            <w:proofErr w:type="spellEnd"/>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高性能工作站（砚黑）</w:t>
            </w:r>
            <w:r>
              <w:rPr>
                <w:rFonts w:ascii="Times New Roman" w:eastAsia="宋体" w:hAnsi="Times New Roman" w:cs="Times New Roman"/>
                <w:sz w:val="20"/>
                <w:szCs w:val="24"/>
              </w:rPr>
              <w:t xml:space="preserve"> </w:t>
            </w:r>
          </w:p>
          <w:p w14:paraId="295F06E9"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显示器：</w:t>
            </w:r>
            <w:r>
              <w:rPr>
                <w:rFonts w:ascii="Times New Roman" w:eastAsia="宋体" w:hAnsi="Times New Roman" w:cs="Times New Roman"/>
                <w:sz w:val="20"/>
                <w:szCs w:val="24"/>
              </w:rPr>
              <w:t xml:space="preserve">14.2 </w:t>
            </w:r>
            <w:r>
              <w:rPr>
                <w:rFonts w:ascii="Times New Roman" w:eastAsia="宋体" w:hAnsi="Times New Roman" w:cs="Times New Roman"/>
                <w:sz w:val="20"/>
                <w:szCs w:val="24"/>
              </w:rPr>
              <w:t>英寸</w:t>
            </w:r>
          </w:p>
          <w:p w14:paraId="2DDFD29A"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CPU</w:t>
            </w:r>
            <w:r>
              <w:rPr>
                <w:rFonts w:ascii="Times New Roman" w:eastAsia="宋体" w:hAnsi="Times New Roman" w:cs="Times New Roman"/>
                <w:sz w:val="20"/>
                <w:szCs w:val="24"/>
              </w:rPr>
              <w:t>：</w:t>
            </w:r>
            <w:r>
              <w:rPr>
                <w:rFonts w:ascii="Times New Roman" w:eastAsia="宋体" w:hAnsi="Times New Roman" w:cs="Times New Roman" w:hint="eastAsia"/>
                <w:sz w:val="20"/>
                <w:szCs w:val="24"/>
              </w:rPr>
              <w:t>酷</w:t>
            </w:r>
            <w:proofErr w:type="gramStart"/>
            <w:r>
              <w:rPr>
                <w:rFonts w:ascii="Times New Roman" w:eastAsia="宋体" w:hAnsi="Times New Roman" w:cs="Times New Roman" w:hint="eastAsia"/>
                <w:sz w:val="20"/>
                <w:szCs w:val="24"/>
              </w:rPr>
              <w:t>睿</w:t>
            </w:r>
            <w:proofErr w:type="gramEnd"/>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 xml:space="preserve"> Ultra </w:t>
            </w:r>
            <w:r>
              <w:rPr>
                <w:rFonts w:ascii="Times New Roman" w:eastAsia="宋体" w:hAnsi="Times New Roman" w:cs="Times New Roman" w:hint="eastAsia"/>
                <w:sz w:val="20"/>
                <w:szCs w:val="24"/>
              </w:rPr>
              <w:t>7</w:t>
            </w:r>
            <w:r>
              <w:rPr>
                <w:rFonts w:ascii="Times New Roman" w:eastAsia="宋体" w:hAnsi="Times New Roman" w:cs="Times New Roman" w:hint="eastAsia"/>
                <w:sz w:val="20"/>
                <w:szCs w:val="24"/>
              </w:rPr>
              <w:t>高性能处理器</w:t>
            </w:r>
          </w:p>
          <w:p w14:paraId="7E9F2712"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内存：</w:t>
            </w:r>
            <w:r>
              <w:rPr>
                <w:rFonts w:ascii="Times New Roman" w:eastAsia="宋体" w:hAnsi="Times New Roman" w:cs="Times New Roman" w:hint="eastAsia"/>
                <w:sz w:val="20"/>
                <w:szCs w:val="24"/>
              </w:rPr>
              <w:t>32</w:t>
            </w:r>
            <w:r>
              <w:rPr>
                <w:rFonts w:ascii="Times New Roman" w:eastAsia="宋体" w:hAnsi="Times New Roman" w:cs="Times New Roman"/>
                <w:sz w:val="20"/>
                <w:szCs w:val="24"/>
              </w:rPr>
              <w:t xml:space="preserve">GB </w:t>
            </w:r>
            <w:r>
              <w:rPr>
                <w:rFonts w:ascii="Times New Roman" w:eastAsia="宋体" w:hAnsi="Times New Roman" w:cs="Times New Roman"/>
                <w:sz w:val="20"/>
                <w:szCs w:val="24"/>
              </w:rPr>
              <w:t>统一内存</w:t>
            </w:r>
            <w:r>
              <w:rPr>
                <w:rFonts w:ascii="Times New Roman" w:eastAsia="宋体" w:hAnsi="Times New Roman" w:cs="Times New Roman"/>
                <w:sz w:val="20"/>
                <w:szCs w:val="24"/>
              </w:rPr>
              <w:t xml:space="preserve">  </w:t>
            </w:r>
          </w:p>
          <w:p w14:paraId="3AAAE888"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硬盘：</w:t>
            </w:r>
            <w:r>
              <w:rPr>
                <w:rFonts w:ascii="Times New Roman" w:eastAsia="宋体" w:hAnsi="Times New Roman" w:cs="Times New Roman" w:hint="eastAsia"/>
                <w:sz w:val="20"/>
                <w:szCs w:val="24"/>
              </w:rPr>
              <w:t>1TB</w:t>
            </w:r>
            <w:r>
              <w:rPr>
                <w:rFonts w:ascii="Times New Roman" w:eastAsia="宋体" w:hAnsi="Times New Roman" w:cs="Times New Roman"/>
                <w:sz w:val="20"/>
                <w:szCs w:val="24"/>
              </w:rPr>
              <w:t xml:space="preserve"> </w:t>
            </w:r>
            <w:r>
              <w:rPr>
                <w:rFonts w:ascii="Times New Roman" w:eastAsia="宋体" w:hAnsi="Times New Roman" w:cs="Times New Roman"/>
                <w:sz w:val="20"/>
                <w:szCs w:val="24"/>
              </w:rPr>
              <w:t>固态硬盘</w:t>
            </w:r>
            <w:r>
              <w:rPr>
                <w:rFonts w:ascii="Times New Roman" w:eastAsia="宋体" w:hAnsi="Times New Roman" w:cs="Times New Roman"/>
                <w:sz w:val="20"/>
                <w:szCs w:val="24"/>
              </w:rPr>
              <w:t xml:space="preserve">  </w:t>
            </w:r>
          </w:p>
          <w:p w14:paraId="779B9189"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电源</w:t>
            </w:r>
            <w:r>
              <w:rPr>
                <w:rFonts w:ascii="Times New Roman" w:eastAsia="宋体" w:hAnsi="Times New Roman" w:cs="Times New Roman" w:hint="eastAsia"/>
                <w:sz w:val="20"/>
                <w:szCs w:val="24"/>
              </w:rPr>
              <w:t>：</w:t>
            </w:r>
            <w:r>
              <w:rPr>
                <w:rFonts w:ascii="Times New Roman" w:eastAsia="宋体" w:hAnsi="Times New Roman" w:cs="Times New Roman"/>
                <w:sz w:val="20"/>
                <w:szCs w:val="24"/>
              </w:rPr>
              <w:t xml:space="preserve">70 </w:t>
            </w:r>
            <w:proofErr w:type="spellStart"/>
            <w:r>
              <w:rPr>
                <w:rFonts w:ascii="Times New Roman" w:eastAsia="宋体" w:hAnsi="Times New Roman" w:cs="Times New Roman"/>
                <w:sz w:val="20"/>
                <w:szCs w:val="24"/>
              </w:rPr>
              <w:t>Wh</w:t>
            </w:r>
            <w:proofErr w:type="spellEnd"/>
            <w:r>
              <w:rPr>
                <w:rFonts w:ascii="Times New Roman" w:eastAsia="宋体" w:hAnsi="Times New Roman" w:cs="Times New Roman"/>
                <w:sz w:val="20"/>
                <w:szCs w:val="24"/>
              </w:rPr>
              <w:t>（额定容量）</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配</w:t>
            </w:r>
            <w:r>
              <w:rPr>
                <w:rFonts w:ascii="Times New Roman" w:eastAsia="宋体" w:hAnsi="Times New Roman" w:cs="Times New Roman"/>
                <w:sz w:val="20"/>
                <w:szCs w:val="24"/>
              </w:rPr>
              <w:t>超级快充电源适配器（</w:t>
            </w:r>
            <w:r>
              <w:rPr>
                <w:rFonts w:ascii="Times New Roman" w:eastAsia="宋体" w:hAnsi="Times New Roman" w:cs="Times New Roman"/>
                <w:sz w:val="20"/>
                <w:szCs w:val="24"/>
              </w:rPr>
              <w:t>Max 140 W</w:t>
            </w:r>
            <w:r>
              <w:rPr>
                <w:rFonts w:ascii="Times New Roman" w:eastAsia="宋体" w:hAnsi="Times New Roman" w:cs="Times New Roman"/>
                <w:sz w:val="20"/>
                <w:szCs w:val="24"/>
              </w:rPr>
              <w:t>）</w:t>
            </w:r>
            <w:r>
              <w:rPr>
                <w:rFonts w:ascii="Times New Roman" w:eastAsia="宋体" w:hAnsi="Times New Roman" w:cs="Times New Roman"/>
                <w:sz w:val="20"/>
                <w:szCs w:val="24"/>
              </w:rPr>
              <w:t xml:space="preserve"> </w:t>
            </w:r>
          </w:p>
          <w:p w14:paraId="709BDDBB"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hint="eastAsia"/>
                <w:sz w:val="20"/>
                <w:szCs w:val="24"/>
              </w:rPr>
              <w:t>接口</w:t>
            </w:r>
            <w:r>
              <w:rPr>
                <w:rFonts w:ascii="Times New Roman" w:eastAsia="宋体" w:hAnsi="Times New Roman" w:cs="Times New Roman" w:hint="eastAsia"/>
                <w:sz w:val="20"/>
                <w:szCs w:val="24"/>
              </w:rPr>
              <w:t>：</w:t>
            </w:r>
            <w:r>
              <w:rPr>
                <w:rFonts w:ascii="Times New Roman" w:eastAsia="宋体" w:hAnsi="Times New Roman" w:cs="Times New Roman" w:hint="eastAsia"/>
                <w:sz w:val="20"/>
                <w:szCs w:val="24"/>
              </w:rPr>
              <w:t xml:space="preserve"> </w:t>
            </w:r>
            <w:r>
              <w:rPr>
                <w:rFonts w:ascii="Times New Roman" w:eastAsia="宋体" w:hAnsi="Times New Roman" w:cs="Times New Roman"/>
                <w:sz w:val="20"/>
                <w:szCs w:val="24"/>
              </w:rPr>
              <w:t>Thunderbolt™ 4 × 2</w:t>
            </w:r>
            <w:r>
              <w:rPr>
                <w:rFonts w:ascii="Times New Roman" w:eastAsia="宋体" w:hAnsi="Times New Roman" w:cs="Times New Roman"/>
                <w:sz w:val="20"/>
                <w:szCs w:val="24"/>
              </w:rPr>
              <w:t>（左侧）</w:t>
            </w:r>
          </w:p>
          <w:p w14:paraId="75FA86B4"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USB-C × 1</w:t>
            </w:r>
            <w:r>
              <w:rPr>
                <w:rFonts w:ascii="Times New Roman" w:eastAsia="宋体" w:hAnsi="Times New Roman" w:cs="Times New Roman"/>
                <w:sz w:val="20"/>
                <w:szCs w:val="24"/>
              </w:rPr>
              <w:t>（右侧）</w:t>
            </w:r>
          </w:p>
          <w:p w14:paraId="378EC4F1"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摄像头隐私开关</w:t>
            </w:r>
            <w:r>
              <w:rPr>
                <w:rFonts w:ascii="Times New Roman" w:eastAsia="宋体" w:hAnsi="Times New Roman" w:cs="Times New Roman"/>
                <w:sz w:val="20"/>
                <w:szCs w:val="24"/>
              </w:rPr>
              <w:t> × 1</w:t>
            </w:r>
            <w:r>
              <w:rPr>
                <w:rFonts w:ascii="Times New Roman" w:eastAsia="宋体" w:hAnsi="Times New Roman" w:cs="Times New Roman"/>
                <w:sz w:val="20"/>
                <w:szCs w:val="24"/>
              </w:rPr>
              <w:t>（右侧）</w:t>
            </w:r>
          </w:p>
          <w:p w14:paraId="2BC160B6" w14:textId="77777777" w:rsidR="00AA64B8" w:rsidRDefault="006607E4">
            <w:pPr>
              <w:pStyle w:val="a7"/>
              <w:widowControl/>
              <w:spacing w:beforeAutospacing="0" w:afterAutospacing="0" w:line="23" w:lineRule="atLeast"/>
              <w:textAlignment w:val="baseline"/>
              <w:rPr>
                <w:rFonts w:ascii="Times New Roman" w:eastAsia="宋体" w:hAnsi="Times New Roman"/>
                <w:sz w:val="20"/>
                <w:szCs w:val="24"/>
              </w:rPr>
            </w:pPr>
            <w:r>
              <w:rPr>
                <w:rFonts w:ascii="Times New Roman" w:eastAsia="宋体" w:hAnsi="Times New Roman" w:hint="eastAsia"/>
                <w:sz w:val="20"/>
                <w:szCs w:val="24"/>
              </w:rPr>
              <w:t>键盘和触控板：触</w:t>
            </w:r>
            <w:proofErr w:type="gramStart"/>
            <w:r>
              <w:rPr>
                <w:rFonts w:ascii="Times New Roman" w:eastAsia="宋体" w:hAnsi="Times New Roman" w:hint="eastAsia"/>
                <w:sz w:val="20"/>
                <w:szCs w:val="24"/>
              </w:rPr>
              <w:t>控板支持</w:t>
            </w:r>
            <w:proofErr w:type="gramEnd"/>
            <w:r>
              <w:rPr>
                <w:rFonts w:ascii="Times New Roman" w:eastAsia="宋体" w:hAnsi="Times New Roman" w:hint="eastAsia"/>
                <w:sz w:val="20"/>
                <w:szCs w:val="24"/>
              </w:rPr>
              <w:t>多点触控和压力触控</w:t>
            </w:r>
            <w:r>
              <w:rPr>
                <w:rFonts w:ascii="Times New Roman" w:eastAsia="宋体" w:hAnsi="Times New Roman"/>
                <w:sz w:val="20"/>
                <w:szCs w:val="24"/>
              </w:rPr>
              <w:t>内置</w:t>
            </w:r>
            <w:r>
              <w:rPr>
                <w:rFonts w:ascii="Times New Roman" w:eastAsia="宋体" w:hAnsi="Times New Roman"/>
                <w:sz w:val="20"/>
                <w:szCs w:val="24"/>
              </w:rPr>
              <w:t>“</w:t>
            </w:r>
            <w:r>
              <w:rPr>
                <w:rFonts w:ascii="Times New Roman" w:eastAsia="宋体" w:hAnsi="Times New Roman"/>
                <w:sz w:val="20"/>
                <w:szCs w:val="24"/>
              </w:rPr>
              <w:t>华为分享</w:t>
            </w:r>
            <w:r>
              <w:rPr>
                <w:rFonts w:ascii="Times New Roman" w:eastAsia="宋体" w:hAnsi="Times New Roman"/>
                <w:sz w:val="20"/>
                <w:szCs w:val="24"/>
              </w:rPr>
              <w:t>”</w:t>
            </w:r>
            <w:r>
              <w:rPr>
                <w:rFonts w:ascii="Times New Roman" w:eastAsia="宋体" w:hAnsi="Times New Roman"/>
                <w:sz w:val="20"/>
                <w:szCs w:val="24"/>
              </w:rPr>
              <w:t>感应区</w:t>
            </w:r>
            <w:r>
              <w:rPr>
                <w:rFonts w:ascii="Times New Roman" w:eastAsia="宋体" w:hAnsi="Times New Roman" w:hint="eastAsia"/>
                <w:sz w:val="20"/>
                <w:szCs w:val="24"/>
              </w:rPr>
              <w:t>，</w:t>
            </w:r>
            <w:r>
              <w:rPr>
                <w:rFonts w:ascii="Times New Roman" w:eastAsia="宋体" w:hAnsi="Times New Roman"/>
                <w:sz w:val="20"/>
                <w:szCs w:val="24"/>
              </w:rPr>
              <w:t xml:space="preserve">1.5 mm </w:t>
            </w:r>
            <w:r>
              <w:rPr>
                <w:rFonts w:ascii="Times New Roman" w:eastAsia="宋体" w:hAnsi="Times New Roman"/>
                <w:sz w:val="20"/>
                <w:szCs w:val="24"/>
              </w:rPr>
              <w:t>键程</w:t>
            </w:r>
          </w:p>
          <w:p w14:paraId="17D8772B"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sz w:val="20"/>
                <w:szCs w:val="24"/>
              </w:rPr>
              <w:t>全尺寸背光键盘</w:t>
            </w:r>
          </w:p>
          <w:p w14:paraId="0B61BBCE" w14:textId="77777777" w:rsidR="00AA64B8" w:rsidRDefault="006607E4">
            <w:pPr>
              <w:rPr>
                <w:rFonts w:ascii="Times New Roman" w:eastAsia="宋体" w:hAnsi="Times New Roman" w:cs="Times New Roman"/>
                <w:sz w:val="20"/>
                <w:szCs w:val="24"/>
              </w:rPr>
            </w:pPr>
            <w:r>
              <w:rPr>
                <w:rFonts w:ascii="Times New Roman" w:eastAsia="宋体" w:hAnsi="Times New Roman" w:cs="Times New Roman" w:hint="eastAsia"/>
                <w:sz w:val="20"/>
                <w:szCs w:val="24"/>
              </w:rPr>
              <w:t>系统：</w:t>
            </w:r>
            <w:r>
              <w:rPr>
                <w:rFonts w:ascii="Times New Roman" w:eastAsia="宋体" w:hAnsi="Times New Roman" w:cs="Times New Roman" w:hint="eastAsia"/>
                <w:sz w:val="20"/>
                <w:szCs w:val="24"/>
              </w:rPr>
              <w:t>win 11/</w:t>
            </w:r>
            <w:proofErr w:type="spellStart"/>
            <w:r>
              <w:rPr>
                <w:rFonts w:ascii="Times New Roman" w:eastAsia="宋体" w:hAnsi="Times New Roman" w:cs="Times New Roman" w:hint="eastAsia"/>
                <w:sz w:val="20"/>
                <w:szCs w:val="24"/>
              </w:rPr>
              <w:t>linux</w:t>
            </w:r>
            <w:proofErr w:type="spellEnd"/>
            <w:r>
              <w:rPr>
                <w:rFonts w:ascii="Times New Roman" w:eastAsia="宋体" w:hAnsi="Times New Roman" w:cs="Times New Roman" w:hint="eastAsia"/>
                <w:sz w:val="20"/>
                <w:szCs w:val="24"/>
              </w:rPr>
              <w:t xml:space="preserve"> </w:t>
            </w:r>
            <w:r>
              <w:rPr>
                <w:rFonts w:ascii="Times New Roman" w:eastAsia="宋体" w:hAnsi="Times New Roman" w:cs="Times New Roman" w:hint="eastAsia"/>
                <w:sz w:val="20"/>
                <w:szCs w:val="24"/>
              </w:rPr>
              <w:t>正版系统。</w:t>
            </w:r>
          </w:p>
          <w:p w14:paraId="7036CBDB" w14:textId="77777777" w:rsidR="00AA64B8" w:rsidRDefault="006607E4">
            <w:pPr>
              <w:outlineLvl w:val="0"/>
              <w:rPr>
                <w:rFonts w:ascii="Times New Roman" w:eastAsia="宋体" w:hAnsi="Times New Roman" w:cs="Times New Roman"/>
                <w:sz w:val="20"/>
                <w:szCs w:val="24"/>
              </w:rPr>
            </w:pPr>
            <w:r>
              <w:rPr>
                <w:rFonts w:ascii="Times New Roman" w:eastAsia="宋体" w:hAnsi="Times New Roman" w:cs="Times New Roman"/>
                <w:sz w:val="20"/>
                <w:szCs w:val="24"/>
              </w:rPr>
              <w:t>保修：</w:t>
            </w:r>
            <w:r>
              <w:rPr>
                <w:rFonts w:ascii="Times New Roman" w:eastAsia="宋体" w:hAnsi="Times New Roman" w:cs="Times New Roman" w:hint="eastAsia"/>
                <w:sz w:val="20"/>
                <w:szCs w:val="24"/>
              </w:rPr>
              <w:t>三</w:t>
            </w:r>
            <w:r>
              <w:rPr>
                <w:rFonts w:ascii="Times New Roman" w:eastAsia="宋体" w:hAnsi="Times New Roman" w:cs="Times New Roman"/>
                <w:sz w:val="20"/>
                <w:szCs w:val="24"/>
              </w:rPr>
              <w:t>年保修</w:t>
            </w:r>
          </w:p>
        </w:tc>
        <w:tc>
          <w:tcPr>
            <w:tcW w:w="992" w:type="dxa"/>
            <w:vAlign w:val="center"/>
          </w:tcPr>
          <w:p w14:paraId="7BF864E0" w14:textId="77777777" w:rsidR="00AA64B8" w:rsidRDefault="006607E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12999</w:t>
            </w:r>
          </w:p>
        </w:tc>
        <w:tc>
          <w:tcPr>
            <w:tcW w:w="567" w:type="dxa"/>
            <w:vAlign w:val="center"/>
          </w:tcPr>
          <w:p w14:paraId="0342D8C5" w14:textId="77777777" w:rsidR="00AA64B8" w:rsidRDefault="006607E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682A68E" w14:textId="77777777" w:rsidR="00AA64B8" w:rsidRDefault="006607E4">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D3C56C7" w14:textId="77777777" w:rsidR="00AA64B8" w:rsidRDefault="006607E4">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12999</w:t>
            </w:r>
          </w:p>
        </w:tc>
      </w:tr>
      <w:tr w:rsidR="00AA64B8" w14:paraId="7023309B" w14:textId="77777777">
        <w:trPr>
          <w:trHeight w:val="648"/>
        </w:trPr>
        <w:tc>
          <w:tcPr>
            <w:tcW w:w="8081" w:type="dxa"/>
            <w:gridSpan w:val="6"/>
            <w:vAlign w:val="center"/>
          </w:tcPr>
          <w:p w14:paraId="0926406D" w14:textId="77777777" w:rsidR="00AA64B8" w:rsidRDefault="006607E4">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77777777" w:rsidR="00AA64B8" w:rsidRDefault="006607E4">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12999</w:t>
            </w:r>
          </w:p>
        </w:tc>
      </w:tr>
    </w:tbl>
    <w:p w14:paraId="6D9A5540" w14:textId="77777777" w:rsidR="00AA64B8" w:rsidRDefault="00AA64B8">
      <w:pPr>
        <w:rPr>
          <w:rFonts w:ascii="仿宋" w:eastAsia="仿宋" w:hAnsi="仿宋"/>
          <w:sz w:val="28"/>
          <w:szCs w:val="28"/>
        </w:rPr>
      </w:pPr>
    </w:p>
    <w:p w14:paraId="071CBF6E" w14:textId="77777777" w:rsidR="00AA64B8" w:rsidRDefault="00AA64B8">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AA64B8" w14:paraId="0CCEEE80" w14:textId="77777777">
        <w:trPr>
          <w:trHeight w:val="454"/>
          <w:jc w:val="center"/>
        </w:trPr>
        <w:tc>
          <w:tcPr>
            <w:tcW w:w="716" w:type="dxa"/>
            <w:vAlign w:val="center"/>
          </w:tcPr>
          <w:p w14:paraId="17183456"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AA64B8" w:rsidRDefault="006607E4">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AA64B8" w14:paraId="193ECDC5" w14:textId="77777777">
        <w:trPr>
          <w:trHeight w:val="454"/>
          <w:jc w:val="center"/>
        </w:trPr>
        <w:tc>
          <w:tcPr>
            <w:tcW w:w="9041" w:type="dxa"/>
            <w:gridSpan w:val="4"/>
            <w:vAlign w:val="center"/>
          </w:tcPr>
          <w:p w14:paraId="79A0648F"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AA64B8" w14:paraId="4FC5E301" w14:textId="77777777">
        <w:trPr>
          <w:trHeight w:val="454"/>
          <w:jc w:val="center"/>
        </w:trPr>
        <w:tc>
          <w:tcPr>
            <w:tcW w:w="716" w:type="dxa"/>
            <w:vAlign w:val="center"/>
          </w:tcPr>
          <w:p w14:paraId="1968AFF2" w14:textId="77777777" w:rsidR="00AA64B8" w:rsidRDefault="006607E4">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AA64B8" w:rsidRDefault="006607E4">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06333CC2" w:rsidR="00AA64B8" w:rsidRDefault="006607E4">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宋体"/>
                <w:b/>
                <w:szCs w:val="21"/>
              </w:rPr>
              <w:t>、</w:t>
            </w:r>
            <w:r>
              <w:rPr>
                <w:rFonts w:ascii="宋体" w:eastAsia="宋体" w:hAnsi="宋体" w:cs="Helvetica"/>
                <w:b/>
                <w:color w:val="333333"/>
                <w:szCs w:val="21"/>
                <w:shd w:val="clear" w:color="auto" w:fill="FFFFFF"/>
              </w:rPr>
              <w:t>送货上门</w:t>
            </w:r>
            <w:bookmarkStart w:id="0" w:name="_GoBack"/>
            <w:bookmarkEnd w:id="0"/>
            <w:r>
              <w:rPr>
                <w:rFonts w:ascii="宋体" w:eastAsia="宋体" w:hAnsi="宋体" w:cs="Helvetica"/>
                <w:b/>
                <w:color w:val="333333"/>
                <w:szCs w:val="21"/>
                <w:shd w:val="clear" w:color="auto" w:fill="FFFFFF"/>
              </w:rPr>
              <w:t>，需安排专人送达并当场验收</w:t>
            </w:r>
            <w:r>
              <w:rPr>
                <w:rFonts w:ascii="宋体" w:eastAsia="宋体" w:hAnsi="宋体" w:cs="Helvetica" w:hint="eastAsia"/>
                <w:b/>
                <w:color w:val="333333"/>
                <w:szCs w:val="21"/>
                <w:shd w:val="clear" w:color="auto" w:fill="FFFFFF"/>
              </w:rPr>
              <w:t>。</w:t>
            </w:r>
          </w:p>
          <w:p w14:paraId="05275700" w14:textId="77777777" w:rsidR="00AA64B8" w:rsidRDefault="006607E4">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AA64B8" w:rsidRDefault="006607E4">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AA64B8" w:rsidRDefault="006607E4">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AA64B8" w:rsidRDefault="006607E4">
            <w:pPr>
              <w:widowControl/>
              <w:spacing w:line="360" w:lineRule="auto"/>
              <w:rPr>
                <w:rFonts w:ascii="宋体" w:eastAsia="宋体" w:hAnsi="宋体" w:cs="宋体"/>
                <w:szCs w:val="21"/>
              </w:rPr>
            </w:pPr>
            <w:r>
              <w:rPr>
                <w:rFonts w:ascii="宋体" w:eastAsia="宋体" w:hAnsi="宋体" w:cs="宋体"/>
                <w:szCs w:val="21"/>
              </w:rPr>
              <w:lastRenderedPageBreak/>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AA64B8" w:rsidRDefault="006607E4">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AA64B8" w14:paraId="4AA9A8A6" w14:textId="77777777">
        <w:trPr>
          <w:trHeight w:val="454"/>
          <w:jc w:val="center"/>
        </w:trPr>
        <w:tc>
          <w:tcPr>
            <w:tcW w:w="716" w:type="dxa"/>
            <w:vAlign w:val="center"/>
          </w:tcPr>
          <w:p w14:paraId="75A26EBC" w14:textId="77777777" w:rsidR="00AA64B8" w:rsidRDefault="006607E4">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w:t>
            </w:r>
            <w:r>
              <w:rPr>
                <w:rFonts w:ascii="宋体" w:eastAsia="宋体" w:hAnsi="宋体" w:cs="宋体"/>
                <w:b/>
                <w:bCs/>
                <w:szCs w:val="21"/>
              </w:rPr>
              <w:t>4</w:t>
            </w:r>
            <w:r>
              <w:rPr>
                <w:rFonts w:ascii="宋体" w:eastAsia="宋体" w:hAnsi="宋体" w:cs="宋体"/>
                <w:b/>
                <w:bCs/>
                <w:szCs w:val="21"/>
              </w:rPr>
              <w:t>点前报修，</w:t>
            </w:r>
            <w:r>
              <w:rPr>
                <w:rFonts w:ascii="宋体" w:eastAsia="宋体" w:hAnsi="宋体" w:cs="宋体" w:hint="eastAsia"/>
                <w:b/>
                <w:bCs/>
                <w:szCs w:val="21"/>
              </w:rPr>
              <w:t>3</w:t>
            </w:r>
            <w:r>
              <w:rPr>
                <w:rFonts w:ascii="宋体" w:eastAsia="宋体" w:hAnsi="宋体" w:cs="宋体" w:hint="eastAsia"/>
                <w:b/>
                <w:bCs/>
                <w:szCs w:val="21"/>
              </w:rPr>
              <w:t>个工作日内</w:t>
            </w:r>
            <w:r>
              <w:rPr>
                <w:rFonts w:ascii="宋体" w:eastAsia="宋体" w:hAnsi="宋体" w:cs="宋体"/>
                <w:b/>
                <w:bCs/>
                <w:szCs w:val="21"/>
              </w:rPr>
              <w:t>修复，若没有完成修复，则免费赠送延迟日数对应的</w:t>
            </w:r>
            <w:proofErr w:type="gramStart"/>
            <w:r>
              <w:rPr>
                <w:rFonts w:ascii="宋体" w:eastAsia="宋体" w:hAnsi="宋体" w:cs="宋体"/>
                <w:b/>
                <w:bCs/>
                <w:szCs w:val="21"/>
              </w:rPr>
              <w:t>月度延保服务</w:t>
            </w:r>
            <w:proofErr w:type="gramEnd"/>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AA64B8" w14:paraId="417516D7" w14:textId="77777777">
        <w:trPr>
          <w:trHeight w:val="2818"/>
          <w:jc w:val="center"/>
        </w:trPr>
        <w:tc>
          <w:tcPr>
            <w:tcW w:w="716" w:type="dxa"/>
            <w:vAlign w:val="center"/>
          </w:tcPr>
          <w:p w14:paraId="69B7C54A" w14:textId="77777777" w:rsidR="00AA64B8" w:rsidRDefault="006607E4">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AA64B8" w:rsidRDefault="006607E4">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7777777" w:rsidR="00AA64B8" w:rsidRDefault="006607E4">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w:t>
            </w:r>
            <w:r>
              <w:rPr>
                <w:rFonts w:ascii="宋体" w:eastAsia="宋体" w:hAnsi="宋体" w:cs="宋体" w:hint="eastAsia"/>
                <w:bCs/>
                <w:szCs w:val="21"/>
              </w:rPr>
              <w:t>货物免费保修期</w:t>
            </w:r>
            <w:r>
              <w:rPr>
                <w:rFonts w:ascii="宋体" w:eastAsia="宋体" w:hAnsi="宋体" w:cs="宋体" w:hint="eastAsia"/>
                <w:bCs/>
                <w:szCs w:val="21"/>
                <w:u w:val="single"/>
              </w:rPr>
              <w:t xml:space="preserve"> </w:t>
            </w:r>
            <w:r>
              <w:rPr>
                <w:rFonts w:ascii="宋体" w:eastAsia="宋体" w:hAnsi="宋体" w:cs="宋体"/>
                <w:bCs/>
                <w:szCs w:val="21"/>
                <w:u w:val="single"/>
              </w:rPr>
              <w:t>1</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w:t>
            </w:r>
            <w:proofErr w:type="gramStart"/>
            <w:r>
              <w:rPr>
                <w:rFonts w:ascii="宋体" w:eastAsia="宋体" w:hAnsi="宋体" w:cs="宋体" w:hint="eastAsia"/>
                <w:bCs/>
                <w:szCs w:val="21"/>
              </w:rPr>
              <w:t>自最终</w:t>
            </w:r>
            <w:proofErr w:type="gramEnd"/>
            <w:r>
              <w:rPr>
                <w:rFonts w:ascii="宋体" w:eastAsia="宋体" w:hAnsi="宋体" w:cs="宋体" w:hint="eastAsia"/>
                <w:bCs/>
                <w:szCs w:val="21"/>
              </w:rPr>
              <w:t>验收合格并交付使用之日起计算。</w:t>
            </w:r>
          </w:p>
          <w:p w14:paraId="2B99AC56" w14:textId="77777777" w:rsidR="00AA64B8" w:rsidRDefault="006607E4">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w:t>
            </w:r>
            <w:r>
              <w:rPr>
                <w:rFonts w:ascii="宋体" w:eastAsia="宋体" w:hAnsi="宋体" w:cs="宋体" w:hint="eastAsia"/>
                <w:bCs/>
                <w:szCs w:val="21"/>
              </w:rPr>
              <w:t>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AA64B8" w14:paraId="66642919" w14:textId="77777777">
        <w:trPr>
          <w:trHeight w:val="454"/>
          <w:jc w:val="center"/>
        </w:trPr>
        <w:tc>
          <w:tcPr>
            <w:tcW w:w="716" w:type="dxa"/>
            <w:vAlign w:val="center"/>
          </w:tcPr>
          <w:p w14:paraId="6F85C933" w14:textId="77777777" w:rsidR="00AA64B8" w:rsidRDefault="006607E4">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AA64B8" w:rsidRDefault="006607E4">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AA64B8" w14:paraId="55FB2988" w14:textId="77777777">
        <w:trPr>
          <w:trHeight w:val="454"/>
          <w:jc w:val="center"/>
        </w:trPr>
        <w:tc>
          <w:tcPr>
            <w:tcW w:w="9041" w:type="dxa"/>
            <w:gridSpan w:val="4"/>
            <w:vAlign w:val="center"/>
          </w:tcPr>
          <w:p w14:paraId="2B89868A"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AA64B8" w14:paraId="2C76E6E2" w14:textId="77777777">
        <w:trPr>
          <w:trHeight w:val="711"/>
          <w:jc w:val="center"/>
        </w:trPr>
        <w:tc>
          <w:tcPr>
            <w:tcW w:w="716" w:type="dxa"/>
            <w:vAlign w:val="center"/>
          </w:tcPr>
          <w:p w14:paraId="1F753899" w14:textId="77777777" w:rsidR="00AA64B8" w:rsidRDefault="006607E4">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AA64B8" w:rsidRDefault="006607E4">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AA64B8" w14:paraId="22277A53" w14:textId="77777777">
        <w:trPr>
          <w:trHeight w:val="355"/>
          <w:jc w:val="center"/>
        </w:trPr>
        <w:tc>
          <w:tcPr>
            <w:tcW w:w="716" w:type="dxa"/>
            <w:vAlign w:val="center"/>
          </w:tcPr>
          <w:p w14:paraId="688425CB" w14:textId="77777777" w:rsidR="00AA64B8" w:rsidRDefault="006607E4">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AA64B8" w:rsidRDefault="006607E4">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AA64B8" w:rsidRDefault="006607E4">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AA64B8" w14:paraId="2A9D9242" w14:textId="77777777">
        <w:trPr>
          <w:trHeight w:val="454"/>
          <w:jc w:val="center"/>
        </w:trPr>
        <w:tc>
          <w:tcPr>
            <w:tcW w:w="9041" w:type="dxa"/>
            <w:gridSpan w:val="4"/>
            <w:vAlign w:val="center"/>
          </w:tcPr>
          <w:p w14:paraId="5F8C7627" w14:textId="77777777" w:rsidR="00AA64B8" w:rsidRDefault="006607E4">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AA64B8" w14:paraId="4803CB45" w14:textId="77777777">
        <w:trPr>
          <w:trHeight w:val="454"/>
          <w:jc w:val="center"/>
        </w:trPr>
        <w:tc>
          <w:tcPr>
            <w:tcW w:w="716" w:type="dxa"/>
            <w:vMerge w:val="restart"/>
            <w:vAlign w:val="center"/>
          </w:tcPr>
          <w:p w14:paraId="7A00AA84" w14:textId="77777777" w:rsidR="00AA64B8" w:rsidRDefault="006607E4">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AA64B8" w:rsidRDefault="006607E4">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AA64B8" w:rsidRDefault="006607E4">
            <w:pPr>
              <w:widowControl/>
              <w:spacing w:line="360" w:lineRule="auto"/>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AA64B8" w14:paraId="2537D6EE" w14:textId="77777777">
        <w:trPr>
          <w:trHeight w:val="454"/>
          <w:jc w:val="center"/>
        </w:trPr>
        <w:tc>
          <w:tcPr>
            <w:tcW w:w="716" w:type="dxa"/>
            <w:vMerge/>
            <w:vAlign w:val="center"/>
          </w:tcPr>
          <w:p w14:paraId="549A0017" w14:textId="77777777" w:rsidR="00AA64B8" w:rsidRDefault="00AA64B8">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AA64B8" w:rsidRDefault="00AA64B8">
            <w:pPr>
              <w:widowControl/>
              <w:spacing w:line="360" w:lineRule="auto"/>
              <w:jc w:val="center"/>
              <w:rPr>
                <w:rFonts w:ascii="宋体" w:eastAsia="宋体" w:hAnsi="宋体" w:cs="宋体"/>
                <w:b/>
                <w:szCs w:val="21"/>
              </w:rPr>
            </w:pPr>
          </w:p>
        </w:tc>
        <w:tc>
          <w:tcPr>
            <w:tcW w:w="6585" w:type="dxa"/>
            <w:vAlign w:val="center"/>
          </w:tcPr>
          <w:p w14:paraId="7A518A69" w14:textId="77777777" w:rsidR="00AA64B8" w:rsidRDefault="006607E4">
            <w:pPr>
              <w:widowControl/>
              <w:spacing w:line="360" w:lineRule="auto"/>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付款期限和方式：供应商完成供货后，经采购人验收合格后，中标供应商发起支付申请并在提供相应金额有效发票后十个工作日内，采购人确认后向成交供应商支付</w:t>
            </w:r>
            <w:r>
              <w:rPr>
                <w:rFonts w:ascii="宋体" w:eastAsia="宋体" w:hAnsi="宋体" w:cs="宋体" w:hint="eastAsia"/>
                <w:szCs w:val="21"/>
              </w:rPr>
              <w:t>100%</w:t>
            </w:r>
            <w:r>
              <w:rPr>
                <w:rFonts w:ascii="宋体" w:eastAsia="宋体" w:hAnsi="宋体" w:cs="宋体" w:hint="eastAsia"/>
                <w:szCs w:val="21"/>
              </w:rPr>
              <w:t>货款。</w:t>
            </w:r>
          </w:p>
        </w:tc>
      </w:tr>
      <w:tr w:rsidR="00AA64B8" w14:paraId="49FDAB11" w14:textId="77777777">
        <w:trPr>
          <w:trHeight w:val="454"/>
          <w:jc w:val="center"/>
        </w:trPr>
        <w:tc>
          <w:tcPr>
            <w:tcW w:w="716" w:type="dxa"/>
            <w:vMerge/>
            <w:vAlign w:val="center"/>
          </w:tcPr>
          <w:p w14:paraId="6A3D3ACE" w14:textId="77777777" w:rsidR="00AA64B8" w:rsidRDefault="00AA64B8">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AA64B8" w:rsidRDefault="00AA64B8">
            <w:pPr>
              <w:widowControl/>
              <w:spacing w:line="360" w:lineRule="auto"/>
              <w:jc w:val="center"/>
              <w:rPr>
                <w:rFonts w:ascii="宋体" w:eastAsia="宋体" w:hAnsi="宋体" w:cs="宋体"/>
                <w:szCs w:val="21"/>
              </w:rPr>
            </w:pPr>
          </w:p>
        </w:tc>
        <w:tc>
          <w:tcPr>
            <w:tcW w:w="6585" w:type="dxa"/>
            <w:vAlign w:val="center"/>
          </w:tcPr>
          <w:p w14:paraId="5ED21743" w14:textId="77777777" w:rsidR="00AA64B8" w:rsidRDefault="006607E4">
            <w:pPr>
              <w:widowControl/>
              <w:spacing w:line="360" w:lineRule="auto"/>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验收条件：</w:t>
            </w:r>
          </w:p>
          <w:p w14:paraId="3CD35AD4" w14:textId="77777777" w:rsidR="00AA64B8" w:rsidRDefault="006607E4">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AA64B8" w:rsidRDefault="006607E4">
            <w:pPr>
              <w:widowControl/>
              <w:spacing w:line="360" w:lineRule="auto"/>
              <w:rPr>
                <w:rFonts w:ascii="宋体" w:eastAsia="宋体" w:hAnsi="宋体" w:cs="宋体"/>
                <w:bCs/>
                <w:szCs w:val="21"/>
              </w:rPr>
            </w:pPr>
            <w:r>
              <w:rPr>
                <w:rFonts w:ascii="宋体" w:eastAsia="宋体" w:hAnsi="宋体" w:cs="宋体" w:hint="eastAsia"/>
                <w:bCs/>
                <w:szCs w:val="21"/>
              </w:rPr>
              <w:t>a</w:t>
            </w:r>
            <w:r>
              <w:rPr>
                <w:rFonts w:ascii="宋体" w:eastAsia="宋体" w:hAnsi="宋体" w:cs="宋体" w:hint="eastAsia"/>
                <w:bCs/>
                <w:szCs w:val="21"/>
              </w:rPr>
              <w:t>、中标人已按照合同规定提供了全部产品及完整的技术资料。</w:t>
            </w:r>
          </w:p>
          <w:p w14:paraId="0A26BFA6" w14:textId="77777777" w:rsidR="00AA64B8" w:rsidRDefault="006607E4">
            <w:pPr>
              <w:widowControl/>
              <w:spacing w:line="360" w:lineRule="auto"/>
              <w:rPr>
                <w:rFonts w:ascii="宋体" w:eastAsia="宋体" w:hAnsi="宋体" w:cs="宋体"/>
                <w:bCs/>
                <w:szCs w:val="21"/>
              </w:rPr>
            </w:pPr>
            <w:r>
              <w:rPr>
                <w:rFonts w:ascii="宋体" w:eastAsia="宋体" w:hAnsi="宋体" w:cs="宋体" w:hint="eastAsia"/>
                <w:bCs/>
                <w:szCs w:val="21"/>
              </w:rPr>
              <w:t>b</w:t>
            </w:r>
            <w:r>
              <w:rPr>
                <w:rFonts w:ascii="宋体" w:eastAsia="宋体" w:hAnsi="宋体" w:cs="宋体" w:hint="eastAsia"/>
                <w:bCs/>
                <w:szCs w:val="21"/>
              </w:rPr>
              <w:t>、货物符合满足采购文件及合同的技术要求，性能满足要求。</w:t>
            </w:r>
          </w:p>
          <w:p w14:paraId="0B930253" w14:textId="77777777" w:rsidR="00AA64B8" w:rsidRDefault="006607E4">
            <w:pPr>
              <w:widowControl/>
              <w:spacing w:line="360" w:lineRule="auto"/>
              <w:rPr>
                <w:rFonts w:ascii="宋体" w:eastAsia="宋体" w:hAnsi="宋体" w:cs="宋体"/>
                <w:bCs/>
                <w:szCs w:val="21"/>
              </w:rPr>
            </w:pPr>
            <w:r>
              <w:rPr>
                <w:rFonts w:ascii="宋体" w:eastAsia="宋体" w:hAnsi="宋体" w:cs="宋体" w:hint="eastAsia"/>
                <w:bCs/>
                <w:szCs w:val="21"/>
              </w:rPr>
              <w:t>c</w:t>
            </w:r>
            <w:r>
              <w:rPr>
                <w:rFonts w:ascii="宋体" w:eastAsia="宋体" w:hAnsi="宋体" w:cs="宋体" w:hint="eastAsia"/>
                <w:bCs/>
                <w:szCs w:val="21"/>
              </w:rPr>
              <w:t>、货物具备产品合格证。</w:t>
            </w:r>
          </w:p>
          <w:p w14:paraId="21CCD46A" w14:textId="77777777" w:rsidR="00AA64B8" w:rsidRDefault="006607E4">
            <w:pPr>
              <w:widowControl/>
              <w:spacing w:line="360" w:lineRule="auto"/>
              <w:rPr>
                <w:rFonts w:ascii="宋体" w:eastAsia="宋体" w:hAnsi="宋体" w:cs="宋体"/>
                <w:szCs w:val="21"/>
              </w:rPr>
            </w:pPr>
            <w:r>
              <w:rPr>
                <w:rFonts w:ascii="宋体" w:eastAsia="宋体" w:hAnsi="宋体" w:cs="宋体" w:hint="eastAsia"/>
                <w:szCs w:val="21"/>
              </w:rPr>
              <w:t>e</w:t>
            </w:r>
            <w:r>
              <w:rPr>
                <w:rFonts w:ascii="宋体" w:eastAsia="宋体" w:hAnsi="宋体" w:cs="宋体" w:hint="eastAsia"/>
                <w:szCs w:val="21"/>
              </w:rPr>
              <w:t>、投标人货物经过双方检验认可后，签署验收报告，产品保修期自验收合格之日起算，</w:t>
            </w:r>
            <w:proofErr w:type="gramStart"/>
            <w:r>
              <w:rPr>
                <w:rFonts w:ascii="宋体" w:eastAsia="宋体" w:hAnsi="宋体" w:cs="宋体" w:hint="eastAsia"/>
                <w:szCs w:val="21"/>
              </w:rPr>
              <w:t>由成交人</w:t>
            </w:r>
            <w:proofErr w:type="gramEnd"/>
            <w:r>
              <w:rPr>
                <w:rFonts w:ascii="宋体" w:eastAsia="宋体" w:hAnsi="宋体" w:cs="宋体" w:hint="eastAsia"/>
                <w:szCs w:val="21"/>
              </w:rPr>
              <w:t>提供产品保修文件。</w:t>
            </w:r>
          </w:p>
        </w:tc>
      </w:tr>
      <w:tr w:rsidR="00AA64B8" w14:paraId="56133990" w14:textId="77777777">
        <w:trPr>
          <w:trHeight w:val="454"/>
          <w:jc w:val="center"/>
        </w:trPr>
        <w:tc>
          <w:tcPr>
            <w:tcW w:w="716" w:type="dxa"/>
            <w:vMerge/>
            <w:vAlign w:val="center"/>
          </w:tcPr>
          <w:p w14:paraId="23988CBC" w14:textId="77777777" w:rsidR="00AA64B8" w:rsidRDefault="00AA64B8">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AA64B8" w:rsidRDefault="00AA64B8">
            <w:pPr>
              <w:widowControl/>
              <w:spacing w:line="360" w:lineRule="auto"/>
              <w:jc w:val="center"/>
              <w:rPr>
                <w:rFonts w:ascii="宋体" w:eastAsia="宋体" w:hAnsi="宋体" w:cs="宋体"/>
                <w:szCs w:val="21"/>
              </w:rPr>
            </w:pPr>
          </w:p>
        </w:tc>
        <w:tc>
          <w:tcPr>
            <w:tcW w:w="6585" w:type="dxa"/>
          </w:tcPr>
          <w:p w14:paraId="13198BC1" w14:textId="77777777" w:rsidR="00AA64B8" w:rsidRDefault="006607E4">
            <w:pPr>
              <w:widowControl/>
              <w:spacing w:line="360" w:lineRule="auto"/>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w:t>
            </w:r>
            <w:r>
              <w:rPr>
                <w:rFonts w:ascii="宋体" w:eastAsia="宋体" w:hAnsi="宋体" w:cs="宋体" w:hint="eastAsia"/>
                <w:bCs/>
                <w:szCs w:val="21"/>
              </w:rPr>
              <w:t>按主管部门相关规定处理</w:t>
            </w:r>
            <w:r>
              <w:rPr>
                <w:rFonts w:ascii="宋体" w:eastAsia="宋体" w:hAnsi="宋体" w:cs="宋体" w:hint="eastAsia"/>
                <w:szCs w:val="21"/>
              </w:rPr>
              <w:t>。</w:t>
            </w:r>
          </w:p>
        </w:tc>
      </w:tr>
      <w:tr w:rsidR="00AA64B8" w14:paraId="23A2F665" w14:textId="77777777">
        <w:trPr>
          <w:trHeight w:val="675"/>
          <w:jc w:val="center"/>
        </w:trPr>
        <w:tc>
          <w:tcPr>
            <w:tcW w:w="716" w:type="dxa"/>
            <w:vAlign w:val="center"/>
          </w:tcPr>
          <w:p w14:paraId="41B2ACEC" w14:textId="77777777" w:rsidR="00AA64B8" w:rsidRDefault="006607E4">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AA64B8" w:rsidRDefault="006607E4">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AA64B8" w:rsidRDefault="006607E4">
            <w:pPr>
              <w:widowControl/>
              <w:spacing w:line="360" w:lineRule="auto"/>
              <w:jc w:val="left"/>
              <w:rPr>
                <w:rFonts w:ascii="宋体" w:eastAsia="宋体" w:hAnsi="宋体" w:cs="宋体"/>
                <w:szCs w:val="21"/>
              </w:rPr>
            </w:pPr>
            <w:r>
              <w:rPr>
                <w:rFonts w:ascii="宋体" w:eastAsia="宋体" w:hAnsi="宋体" w:cs="宋体" w:hint="eastAsia"/>
                <w:szCs w:val="21"/>
              </w:rPr>
              <w:t>4.1</w:t>
            </w:r>
            <w:proofErr w:type="gramStart"/>
            <w:r>
              <w:rPr>
                <w:rFonts w:ascii="宋体" w:eastAsia="宋体" w:hAnsi="宋体" w:cs="宋体" w:hint="eastAsia"/>
                <w:szCs w:val="21"/>
              </w:rPr>
              <w:t>报产品</w:t>
            </w:r>
            <w:proofErr w:type="gramEnd"/>
            <w:r>
              <w:rPr>
                <w:rFonts w:ascii="宋体" w:eastAsia="宋体" w:hAnsi="宋体" w:cs="宋体" w:hint="eastAsia"/>
                <w:szCs w:val="21"/>
              </w:rPr>
              <w:t>总价中应包含：安装调试费用、辅助材料费、运输费用、材料搬运及垃圾清理、安全措施及工人保险费、施工配合费、税费等使项目验收合格达到可使用状态的全部费用。</w:t>
            </w:r>
          </w:p>
        </w:tc>
      </w:tr>
    </w:tbl>
    <w:p w14:paraId="6BCCF077" w14:textId="77777777" w:rsidR="00AA64B8" w:rsidRDefault="00AA64B8">
      <w:pPr>
        <w:spacing w:line="360" w:lineRule="auto"/>
        <w:jc w:val="left"/>
        <w:rPr>
          <w:rFonts w:ascii="宋体" w:hAnsi="宋体"/>
          <w:szCs w:val="21"/>
        </w:rPr>
      </w:pPr>
    </w:p>
    <w:sectPr w:rsidR="00AA6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607E4"/>
    <w:rsid w:val="006B163F"/>
    <w:rsid w:val="006C0EB6"/>
    <w:rsid w:val="006C4EF5"/>
    <w:rsid w:val="006E1CB0"/>
    <w:rsid w:val="007006E2"/>
    <w:rsid w:val="00705112"/>
    <w:rsid w:val="00726C16"/>
    <w:rsid w:val="007513FE"/>
    <w:rsid w:val="00777AD3"/>
    <w:rsid w:val="00793D12"/>
    <w:rsid w:val="007F6273"/>
    <w:rsid w:val="007F761B"/>
    <w:rsid w:val="00814590"/>
    <w:rsid w:val="00837080"/>
    <w:rsid w:val="008404AE"/>
    <w:rsid w:val="00840FC3"/>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64B8"/>
    <w:rsid w:val="00AA76B8"/>
    <w:rsid w:val="00AB477B"/>
    <w:rsid w:val="00AD6047"/>
    <w:rsid w:val="00AE2096"/>
    <w:rsid w:val="00B20449"/>
    <w:rsid w:val="00B27132"/>
    <w:rsid w:val="00B524DB"/>
    <w:rsid w:val="00BA2D2C"/>
    <w:rsid w:val="00BA6380"/>
    <w:rsid w:val="00BC203C"/>
    <w:rsid w:val="00BC5CD5"/>
    <w:rsid w:val="00C1732F"/>
    <w:rsid w:val="00C2775C"/>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6E7D"/>
    <w:rsid w:val="00EB72EF"/>
    <w:rsid w:val="00EC4B27"/>
    <w:rsid w:val="00EC4EC4"/>
    <w:rsid w:val="00EE325E"/>
    <w:rsid w:val="00EF76BB"/>
    <w:rsid w:val="00F04A19"/>
    <w:rsid w:val="00F51920"/>
    <w:rsid w:val="00F51A94"/>
    <w:rsid w:val="00F83CD6"/>
    <w:rsid w:val="00FA1633"/>
    <w:rsid w:val="00FB0830"/>
    <w:rsid w:val="00FB1B3A"/>
    <w:rsid w:val="00FC7D6A"/>
    <w:rsid w:val="04B65AC7"/>
    <w:rsid w:val="0B517B6C"/>
    <w:rsid w:val="0C203F65"/>
    <w:rsid w:val="170F7A65"/>
    <w:rsid w:val="18AC0597"/>
    <w:rsid w:val="21875313"/>
    <w:rsid w:val="243A33E7"/>
    <w:rsid w:val="28B60CA5"/>
    <w:rsid w:val="2A0E49A3"/>
    <w:rsid w:val="3DF17F4E"/>
    <w:rsid w:val="42987FB8"/>
    <w:rsid w:val="44E94CF5"/>
    <w:rsid w:val="545A24A8"/>
    <w:rsid w:val="557B4374"/>
    <w:rsid w:val="5AE34457"/>
    <w:rsid w:val="636D14A2"/>
    <w:rsid w:val="641C56E4"/>
    <w:rsid w:val="6719236C"/>
    <w:rsid w:val="690C66E5"/>
    <w:rsid w:val="6FEB1E0E"/>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2DFB"/>
  <w15:docId w15:val="{840A45DD-EE1F-4FCF-96C4-715EB1B4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271</Words>
  <Characters>1545</Characters>
  <Application>Microsoft Office Word</Application>
  <DocSecurity>0</DocSecurity>
  <Lines>12</Lines>
  <Paragraphs>3</Paragraphs>
  <ScaleCrop>false</ScaleCrop>
  <Company>HP Inc.</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SMBU</cp:lastModifiedBy>
  <cp:revision>7</cp:revision>
  <dcterms:created xsi:type="dcterms:W3CDTF">2025-03-17T02:37:00Z</dcterms:created>
  <dcterms:modified xsi:type="dcterms:W3CDTF">2025-11-03T00:45:00Z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E7C76621C7AF40F0A707EA37999854CB_13</vt:lpwstr>
  </property>
  <property fmtid="{D5CDD505-2E9C-101B-9397-08002B2CF9AE}" pid="4" name="KSOTemplateDocerSaveRecord">
    <vt:lpwstr>eyJoZGlkIjoiMThiYTAwZmJiNDc2YWViZGU0NzA4Y2FmMmZkZThlMjIiLCJ1c2VySWQiOiIyNDI1OTYzNDgifQ==</vt:lpwstr>
  </property>
</Properties>
</file>