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5BCDCA7E" w:rsidR="004D7985" w:rsidRDefault="00ED40B4">
      <w:pPr>
        <w:jc w:val="center"/>
        <w:rPr>
          <w:b/>
          <w:sz w:val="32"/>
          <w:szCs w:val="32"/>
        </w:rPr>
      </w:pPr>
      <w:r>
        <w:rPr>
          <w:rFonts w:hint="eastAsia"/>
          <w:b/>
          <w:sz w:val="32"/>
          <w:szCs w:val="32"/>
        </w:rPr>
        <w:t>生物系服务器配件一批采购</w:t>
      </w:r>
    </w:p>
    <w:p w14:paraId="6A667D68" w14:textId="567F4319" w:rsidR="004D7985" w:rsidRDefault="00ED40B4" w:rsidP="00ED40B4">
      <w:pPr>
        <w:ind w:firstLineChars="200" w:firstLine="560"/>
        <w:rPr>
          <w:rFonts w:ascii="仿宋" w:eastAsia="仿宋" w:hAnsi="仿宋"/>
          <w:sz w:val="28"/>
          <w:szCs w:val="28"/>
        </w:rPr>
      </w:pPr>
      <w:r>
        <w:rPr>
          <w:rFonts w:ascii="仿宋" w:eastAsia="仿宋" w:hAnsi="仿宋" w:hint="eastAsia"/>
          <w:sz w:val="28"/>
          <w:szCs w:val="28"/>
        </w:rPr>
        <w:t>因科研需要，</w:t>
      </w:r>
      <w:r>
        <w:rPr>
          <w:rFonts w:ascii="仿宋" w:eastAsia="仿宋" w:hAnsi="仿宋"/>
          <w:sz w:val="28"/>
          <w:szCs w:val="28"/>
        </w:rPr>
        <w:t>拟</w:t>
      </w:r>
      <w:r>
        <w:rPr>
          <w:rFonts w:ascii="仿宋" w:eastAsia="仿宋" w:hAnsi="仿宋" w:hint="eastAsia"/>
          <w:sz w:val="28"/>
          <w:szCs w:val="28"/>
        </w:rPr>
        <w:t>对现有服务器配置进行升级，需</w:t>
      </w:r>
      <w:r>
        <w:rPr>
          <w:rFonts w:ascii="仿宋" w:eastAsia="仿宋" w:hAnsi="仿宋"/>
          <w:sz w:val="28"/>
          <w:szCs w:val="28"/>
        </w:rPr>
        <w:t>购置</w:t>
      </w:r>
      <w:r>
        <w:rPr>
          <w:rFonts w:ascii="仿宋" w:eastAsia="仿宋" w:hAnsi="仿宋" w:hint="eastAsia"/>
          <w:sz w:val="28"/>
          <w:szCs w:val="28"/>
        </w:rPr>
        <w:t>服务器配件一批，采购预算</w:t>
      </w:r>
      <w:r w:rsidR="001F53E6">
        <w:rPr>
          <w:rFonts w:ascii="仿宋" w:eastAsia="仿宋" w:hAnsi="仿宋"/>
          <w:sz w:val="28"/>
          <w:szCs w:val="28"/>
        </w:rPr>
        <w:t>10</w:t>
      </w:r>
      <w:r w:rsidR="00DC536D">
        <w:rPr>
          <w:rFonts w:ascii="仿宋" w:eastAsia="仿宋" w:hAnsi="仿宋"/>
          <w:sz w:val="28"/>
          <w:szCs w:val="28"/>
        </w:rPr>
        <w:t>3719</w:t>
      </w:r>
      <w:r>
        <w:rPr>
          <w:rFonts w:ascii="仿宋" w:eastAsia="仿宋" w:hAnsi="仿宋"/>
          <w:sz w:val="28"/>
          <w:szCs w:val="28"/>
        </w:rPr>
        <w:t>元，</w:t>
      </w:r>
      <w:r>
        <w:rPr>
          <w:rFonts w:ascii="仿宋" w:eastAsia="仿宋" w:hAnsi="仿宋" w:hint="eastAsia"/>
          <w:sz w:val="28"/>
          <w:szCs w:val="28"/>
        </w:rPr>
        <w:t>明细详见下表</w:t>
      </w:r>
      <w:r w:rsidR="00142596">
        <w:rPr>
          <w:rFonts w:ascii="仿宋" w:eastAsia="仿宋" w:hAnsi="仿宋" w:hint="eastAsia"/>
          <w:sz w:val="28"/>
          <w:szCs w:val="28"/>
        </w:rPr>
        <w:t>:</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4D7985" w14:paraId="2B2198E4" w14:textId="77777777">
        <w:trPr>
          <w:trHeight w:val="810"/>
        </w:trPr>
        <w:tc>
          <w:tcPr>
            <w:tcW w:w="710" w:type="dxa"/>
            <w:vAlign w:val="center"/>
          </w:tcPr>
          <w:p w14:paraId="4C15E3FF"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4D7985" w:rsidRDefault="00737D2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4D7985" w14:paraId="474089C7" w14:textId="77777777" w:rsidTr="00142596">
        <w:trPr>
          <w:trHeight w:val="710"/>
        </w:trPr>
        <w:tc>
          <w:tcPr>
            <w:tcW w:w="710" w:type="dxa"/>
            <w:vAlign w:val="center"/>
          </w:tcPr>
          <w:p w14:paraId="6EB8D07B" w14:textId="70E61831" w:rsidR="004D7985" w:rsidRPr="00ED40B4" w:rsidRDefault="00ED40B4">
            <w:pPr>
              <w:jc w:val="center"/>
              <w:rPr>
                <w:rFonts w:ascii="Times New Roman" w:eastAsia="宋体" w:hAnsi="Times New Roman" w:cs="Times New Roman"/>
                <w:sz w:val="20"/>
                <w:szCs w:val="24"/>
              </w:rPr>
            </w:pPr>
            <w:bookmarkStart w:id="0" w:name="_Hlk214654718"/>
            <w:r w:rsidRPr="00ED40B4">
              <w:rPr>
                <w:rFonts w:ascii="Times New Roman" w:eastAsia="宋体" w:hAnsi="Times New Roman" w:cs="Times New Roman" w:hint="eastAsia"/>
                <w:sz w:val="20"/>
                <w:szCs w:val="24"/>
              </w:rPr>
              <w:t>1</w:t>
            </w:r>
          </w:p>
        </w:tc>
        <w:tc>
          <w:tcPr>
            <w:tcW w:w="1134" w:type="dxa"/>
            <w:vAlign w:val="center"/>
          </w:tcPr>
          <w:p w14:paraId="30E26635" w14:textId="4AD83C9A" w:rsidR="004D7985" w:rsidRDefault="00ED40B4">
            <w:pPr>
              <w:rPr>
                <w:rFonts w:ascii="Times New Roman" w:eastAsia="宋体" w:hAnsi="Times New Roman" w:cs="Times New Roman"/>
                <w:sz w:val="20"/>
                <w:szCs w:val="24"/>
              </w:rPr>
            </w:pPr>
            <w:r>
              <w:rPr>
                <w:rFonts w:ascii="Times New Roman" w:eastAsia="宋体" w:hAnsi="Times New Roman" w:cs="Times New Roman" w:hint="eastAsia"/>
                <w:sz w:val="20"/>
                <w:szCs w:val="24"/>
              </w:rPr>
              <w:t>内存</w:t>
            </w:r>
          </w:p>
        </w:tc>
        <w:tc>
          <w:tcPr>
            <w:tcW w:w="4111" w:type="dxa"/>
            <w:vAlign w:val="center"/>
          </w:tcPr>
          <w:p w14:paraId="6FF50CDC" w14:textId="1F92FFFF" w:rsidR="004D7985" w:rsidRDefault="00ED40B4">
            <w:pPr>
              <w:rPr>
                <w:rFonts w:ascii="Times New Roman" w:eastAsia="宋体" w:hAnsi="Times New Roman" w:cs="Times New Roman"/>
                <w:sz w:val="20"/>
                <w:szCs w:val="24"/>
              </w:rPr>
            </w:pPr>
            <w:bookmarkStart w:id="1" w:name="OLE_LINK3"/>
            <w:r w:rsidRPr="00ED40B4">
              <w:rPr>
                <w:rFonts w:ascii="Times New Roman" w:eastAsia="宋体" w:hAnsi="Times New Roman" w:cs="Times New Roman" w:hint="eastAsia"/>
                <w:sz w:val="20"/>
                <w:szCs w:val="24"/>
              </w:rPr>
              <w:t>64 GB NVDIMM DDR4</w:t>
            </w:r>
            <w:bookmarkEnd w:id="1"/>
            <w:r w:rsidR="00142596">
              <w:rPr>
                <w:rFonts w:ascii="Times New Roman" w:eastAsia="宋体" w:hAnsi="Times New Roman" w:cs="Times New Roman" w:hint="eastAsia"/>
                <w:sz w:val="20"/>
                <w:szCs w:val="24"/>
              </w:rPr>
              <w:t>（推荐品牌：镁光、三星、海力士）</w:t>
            </w:r>
            <w:r w:rsidR="00041364">
              <w:rPr>
                <w:rFonts w:ascii="Times New Roman" w:eastAsia="宋体" w:hAnsi="Times New Roman" w:cs="Times New Roman" w:hint="eastAsia"/>
                <w:sz w:val="20"/>
                <w:szCs w:val="24"/>
              </w:rPr>
              <w:t>（</w:t>
            </w:r>
            <w:r w:rsidR="00041364" w:rsidRPr="0032281B">
              <w:rPr>
                <w:rFonts w:ascii="Times New Roman" w:eastAsia="宋体" w:hAnsi="Times New Roman" w:cs="Times New Roman"/>
                <w:sz w:val="20"/>
                <w:szCs w:val="24"/>
              </w:rPr>
              <w:t>兼容</w:t>
            </w:r>
            <w:r w:rsidR="00041364" w:rsidRPr="0032281B">
              <w:rPr>
                <w:rFonts w:ascii="Times New Roman" w:eastAsia="宋体" w:hAnsi="Times New Roman" w:cs="Times New Roman"/>
                <w:sz w:val="20"/>
                <w:szCs w:val="24"/>
              </w:rPr>
              <w:t xml:space="preserve"> EP2C621D12</w:t>
            </w:r>
            <w:r w:rsidR="00041364">
              <w:rPr>
                <w:rFonts w:ascii="Times New Roman" w:eastAsia="宋体" w:hAnsi="Times New Roman" w:cs="Times New Roman" w:hint="eastAsia"/>
                <w:sz w:val="20"/>
                <w:szCs w:val="24"/>
              </w:rPr>
              <w:t>）</w:t>
            </w:r>
          </w:p>
        </w:tc>
        <w:tc>
          <w:tcPr>
            <w:tcW w:w="992" w:type="dxa"/>
            <w:vAlign w:val="center"/>
          </w:tcPr>
          <w:p w14:paraId="1C0AE392" w14:textId="12F6DFA8" w:rsidR="004D7985"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2</w:t>
            </w:r>
            <w:r w:rsidR="00355E22">
              <w:rPr>
                <w:rFonts w:ascii="Times New Roman" w:eastAsia="宋体" w:hAnsi="Times New Roman" w:cs="Times New Roman" w:hint="eastAsia"/>
                <w:sz w:val="20"/>
                <w:szCs w:val="24"/>
              </w:rPr>
              <w:t>4</w:t>
            </w:r>
            <w:r w:rsidR="00AE77E2">
              <w:rPr>
                <w:rFonts w:ascii="Times New Roman" w:eastAsia="宋体" w:hAnsi="Times New Roman" w:cs="Times New Roman" w:hint="eastAsia"/>
                <w:sz w:val="20"/>
                <w:szCs w:val="24"/>
              </w:rPr>
              <w:t>00</w:t>
            </w:r>
          </w:p>
        </w:tc>
        <w:tc>
          <w:tcPr>
            <w:tcW w:w="567" w:type="dxa"/>
            <w:vAlign w:val="center"/>
          </w:tcPr>
          <w:p w14:paraId="1239F526" w14:textId="089B8E0E" w:rsidR="004D7985"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36</w:t>
            </w:r>
          </w:p>
        </w:tc>
        <w:tc>
          <w:tcPr>
            <w:tcW w:w="567" w:type="dxa"/>
            <w:vAlign w:val="center"/>
          </w:tcPr>
          <w:p w14:paraId="3293178C" w14:textId="69C1A29C" w:rsidR="004D7985"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根</w:t>
            </w:r>
          </w:p>
        </w:tc>
        <w:tc>
          <w:tcPr>
            <w:tcW w:w="992" w:type="dxa"/>
            <w:vAlign w:val="center"/>
          </w:tcPr>
          <w:p w14:paraId="0FCEC5AE" w14:textId="3A9C5846" w:rsidR="004D7985" w:rsidRDefault="00355E22">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86400</w:t>
            </w:r>
          </w:p>
        </w:tc>
      </w:tr>
      <w:tr w:rsidR="00ED40B4" w14:paraId="6F036928" w14:textId="77777777" w:rsidTr="00ED40B4">
        <w:trPr>
          <w:trHeight w:val="423"/>
        </w:trPr>
        <w:tc>
          <w:tcPr>
            <w:tcW w:w="710" w:type="dxa"/>
            <w:vAlign w:val="center"/>
          </w:tcPr>
          <w:p w14:paraId="34DC67A5" w14:textId="463B08F6" w:rsidR="00ED40B4" w:rsidRPr="00ED40B4" w:rsidRDefault="00ED40B4">
            <w:pPr>
              <w:jc w:val="center"/>
              <w:rPr>
                <w:rFonts w:ascii="Times New Roman" w:eastAsia="宋体" w:hAnsi="Times New Roman" w:cs="Times New Roman"/>
                <w:sz w:val="20"/>
                <w:szCs w:val="24"/>
              </w:rPr>
            </w:pPr>
            <w:r w:rsidRPr="00ED40B4">
              <w:rPr>
                <w:rFonts w:ascii="Times New Roman" w:eastAsia="宋体" w:hAnsi="Times New Roman" w:cs="Times New Roman" w:hint="eastAsia"/>
                <w:sz w:val="20"/>
                <w:szCs w:val="24"/>
              </w:rPr>
              <w:t>2</w:t>
            </w:r>
          </w:p>
        </w:tc>
        <w:tc>
          <w:tcPr>
            <w:tcW w:w="1134" w:type="dxa"/>
            <w:vAlign w:val="center"/>
          </w:tcPr>
          <w:p w14:paraId="0680FE7C" w14:textId="267DC6A9" w:rsidR="00ED40B4" w:rsidRDefault="00ED40B4">
            <w:pPr>
              <w:rPr>
                <w:rFonts w:ascii="Times New Roman" w:eastAsia="宋体" w:hAnsi="Times New Roman" w:cs="Times New Roman"/>
                <w:sz w:val="20"/>
                <w:szCs w:val="24"/>
              </w:rPr>
            </w:pPr>
            <w:r>
              <w:rPr>
                <w:rFonts w:ascii="Times New Roman" w:eastAsia="宋体" w:hAnsi="Times New Roman" w:cs="Times New Roman" w:hint="eastAsia"/>
                <w:sz w:val="20"/>
                <w:szCs w:val="24"/>
              </w:rPr>
              <w:t>网络线缆</w:t>
            </w:r>
          </w:p>
        </w:tc>
        <w:tc>
          <w:tcPr>
            <w:tcW w:w="4111" w:type="dxa"/>
            <w:vAlign w:val="center"/>
          </w:tcPr>
          <w:p w14:paraId="1DAF90D9" w14:textId="3642E975" w:rsidR="00ED40B4" w:rsidRDefault="00975E5B" w:rsidP="00ED40B4">
            <w:pPr>
              <w:rPr>
                <w:rFonts w:ascii="Times New Roman" w:eastAsia="宋体" w:hAnsi="Times New Roman" w:cs="Times New Roman"/>
                <w:sz w:val="20"/>
                <w:szCs w:val="24"/>
              </w:rPr>
            </w:pPr>
            <w:r w:rsidRPr="00975E5B">
              <w:rPr>
                <w:rFonts w:ascii="Times New Roman" w:eastAsia="宋体" w:hAnsi="Times New Roman" w:cs="Times New Roman" w:hint="eastAsia"/>
                <w:sz w:val="20"/>
                <w:szCs w:val="24"/>
              </w:rPr>
              <w:t xml:space="preserve">3 </w:t>
            </w:r>
            <w:r w:rsidRPr="00975E5B">
              <w:rPr>
                <w:rFonts w:ascii="Times New Roman" w:eastAsia="宋体" w:hAnsi="Times New Roman" w:cs="Times New Roman" w:hint="eastAsia"/>
                <w:sz w:val="20"/>
                <w:szCs w:val="24"/>
              </w:rPr>
              <w:t>米</w:t>
            </w:r>
            <w:r w:rsidRPr="00975E5B">
              <w:rPr>
                <w:rFonts w:ascii="Times New Roman" w:eastAsia="宋体" w:hAnsi="Times New Roman" w:cs="Times New Roman" w:hint="eastAsia"/>
                <w:sz w:val="20"/>
                <w:szCs w:val="24"/>
              </w:rPr>
              <w:t xml:space="preserve"> 10G SFP+ </w:t>
            </w:r>
            <w:r w:rsidRPr="00975E5B">
              <w:rPr>
                <w:rFonts w:ascii="Times New Roman" w:eastAsia="宋体" w:hAnsi="Times New Roman" w:cs="Times New Roman" w:hint="eastAsia"/>
                <w:sz w:val="20"/>
                <w:szCs w:val="24"/>
              </w:rPr>
              <w:t>直连电缆</w:t>
            </w:r>
            <w:r w:rsidRPr="00975E5B">
              <w:rPr>
                <w:rFonts w:ascii="Times New Roman" w:eastAsia="宋体" w:hAnsi="Times New Roman" w:cs="Times New Roman" w:hint="eastAsia"/>
                <w:sz w:val="20"/>
                <w:szCs w:val="24"/>
              </w:rPr>
              <w:t>(</w:t>
            </w:r>
            <w:r w:rsidR="00ED40B4" w:rsidRPr="00975E5B">
              <w:rPr>
                <w:rFonts w:ascii="Times New Roman" w:eastAsia="宋体" w:hAnsi="Times New Roman" w:cs="Times New Roman" w:hint="eastAsia"/>
                <w:sz w:val="20"/>
                <w:szCs w:val="24"/>
              </w:rPr>
              <w:t>普联（</w:t>
            </w:r>
            <w:r w:rsidR="00ED40B4" w:rsidRPr="00975E5B">
              <w:rPr>
                <w:rFonts w:ascii="Times New Roman" w:eastAsia="宋体" w:hAnsi="Times New Roman" w:cs="Times New Roman" w:hint="eastAsia"/>
                <w:sz w:val="20"/>
                <w:szCs w:val="24"/>
              </w:rPr>
              <w:t>TP-LINK TL-TC532-3</w:t>
            </w:r>
            <w:r w:rsidRPr="00975E5B">
              <w:rPr>
                <w:rFonts w:ascii="Times New Roman" w:eastAsia="宋体" w:hAnsi="Times New Roman" w:cs="Times New Roman" w:hint="eastAsia"/>
                <w:sz w:val="20"/>
                <w:szCs w:val="24"/>
              </w:rPr>
              <w:t>）</w:t>
            </w:r>
          </w:p>
        </w:tc>
        <w:tc>
          <w:tcPr>
            <w:tcW w:w="992" w:type="dxa"/>
            <w:vAlign w:val="center"/>
          </w:tcPr>
          <w:p w14:paraId="73549857" w14:textId="0D84DA33" w:rsidR="00ED40B4"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600</w:t>
            </w:r>
          </w:p>
        </w:tc>
        <w:tc>
          <w:tcPr>
            <w:tcW w:w="567" w:type="dxa"/>
            <w:vAlign w:val="center"/>
          </w:tcPr>
          <w:p w14:paraId="0F6534B3" w14:textId="2B955913" w:rsidR="00ED40B4"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13</w:t>
            </w:r>
          </w:p>
        </w:tc>
        <w:tc>
          <w:tcPr>
            <w:tcW w:w="567" w:type="dxa"/>
            <w:vAlign w:val="center"/>
          </w:tcPr>
          <w:p w14:paraId="38A36A81" w14:textId="2AABAC32" w:rsidR="00ED40B4"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条</w:t>
            </w:r>
          </w:p>
        </w:tc>
        <w:tc>
          <w:tcPr>
            <w:tcW w:w="992" w:type="dxa"/>
            <w:vAlign w:val="center"/>
          </w:tcPr>
          <w:p w14:paraId="7039A888" w14:textId="735235DC" w:rsidR="00ED40B4" w:rsidRDefault="00975E5B">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7800</w:t>
            </w:r>
          </w:p>
        </w:tc>
      </w:tr>
      <w:tr w:rsidR="00ED40B4" w14:paraId="51271176" w14:textId="77777777" w:rsidTr="00ED40B4">
        <w:trPr>
          <w:trHeight w:val="423"/>
        </w:trPr>
        <w:tc>
          <w:tcPr>
            <w:tcW w:w="710" w:type="dxa"/>
            <w:vAlign w:val="center"/>
          </w:tcPr>
          <w:p w14:paraId="3083DF5D" w14:textId="61D39444" w:rsidR="00ED40B4" w:rsidRPr="00ED40B4" w:rsidRDefault="00ED40B4">
            <w:pPr>
              <w:jc w:val="center"/>
              <w:rPr>
                <w:rFonts w:ascii="Times New Roman" w:eastAsia="宋体" w:hAnsi="Times New Roman" w:cs="Times New Roman"/>
                <w:sz w:val="20"/>
                <w:szCs w:val="24"/>
              </w:rPr>
            </w:pPr>
            <w:r w:rsidRPr="00ED40B4">
              <w:rPr>
                <w:rFonts w:ascii="Times New Roman" w:eastAsia="宋体" w:hAnsi="Times New Roman" w:cs="Times New Roman" w:hint="eastAsia"/>
                <w:sz w:val="20"/>
                <w:szCs w:val="24"/>
              </w:rPr>
              <w:t>3</w:t>
            </w:r>
          </w:p>
        </w:tc>
        <w:tc>
          <w:tcPr>
            <w:tcW w:w="1134" w:type="dxa"/>
            <w:vAlign w:val="center"/>
          </w:tcPr>
          <w:p w14:paraId="4E1CD338" w14:textId="3747A6BE" w:rsidR="00ED40B4" w:rsidRDefault="00ED40B4">
            <w:pPr>
              <w:rPr>
                <w:rFonts w:ascii="Times New Roman" w:eastAsia="宋体" w:hAnsi="Times New Roman" w:cs="Times New Roman"/>
                <w:sz w:val="20"/>
                <w:szCs w:val="24"/>
              </w:rPr>
            </w:pPr>
            <w:r>
              <w:rPr>
                <w:rFonts w:ascii="Times New Roman" w:eastAsia="宋体" w:hAnsi="Times New Roman" w:cs="Times New Roman" w:hint="eastAsia"/>
                <w:sz w:val="20"/>
                <w:szCs w:val="24"/>
              </w:rPr>
              <w:t>网卡</w:t>
            </w:r>
          </w:p>
        </w:tc>
        <w:tc>
          <w:tcPr>
            <w:tcW w:w="4111" w:type="dxa"/>
            <w:vAlign w:val="center"/>
          </w:tcPr>
          <w:p w14:paraId="42DFDC6B" w14:textId="5FC270EB" w:rsidR="00ED40B4" w:rsidRDefault="00737D20">
            <w:pPr>
              <w:rPr>
                <w:rFonts w:ascii="Times New Roman" w:eastAsia="宋体" w:hAnsi="Times New Roman" w:cs="Times New Roman"/>
                <w:sz w:val="20"/>
                <w:szCs w:val="24"/>
              </w:rPr>
            </w:pPr>
            <w:r w:rsidRPr="00737D20">
              <w:rPr>
                <w:rFonts w:ascii="Times New Roman" w:eastAsia="宋体" w:hAnsi="Times New Roman" w:cs="Times New Roman"/>
                <w:sz w:val="20"/>
                <w:szCs w:val="24"/>
              </w:rPr>
              <w:t>LR-LINK</w:t>
            </w:r>
            <w:r w:rsidRPr="00737D20">
              <w:rPr>
                <w:rFonts w:ascii="Times New Roman" w:eastAsia="宋体" w:hAnsi="Times New Roman" w:cs="Times New Roman"/>
                <w:sz w:val="20"/>
                <w:szCs w:val="24"/>
              </w:rPr>
              <w:t>联瑞</w:t>
            </w:r>
            <w:r w:rsidRPr="00737D20">
              <w:rPr>
                <w:rFonts w:ascii="Times New Roman" w:eastAsia="宋体" w:hAnsi="Times New Roman" w:cs="Times New Roman"/>
                <w:sz w:val="20"/>
                <w:szCs w:val="24"/>
              </w:rPr>
              <w:t>10G</w:t>
            </w:r>
            <w:r w:rsidRPr="00737D20">
              <w:rPr>
                <w:rFonts w:ascii="Times New Roman" w:eastAsia="宋体" w:hAnsi="Times New Roman" w:cs="Times New Roman"/>
                <w:sz w:val="20"/>
                <w:szCs w:val="24"/>
              </w:rPr>
              <w:t>万兆</w:t>
            </w:r>
            <w:r w:rsidRPr="00737D20">
              <w:rPr>
                <w:rFonts w:ascii="Times New Roman" w:eastAsia="宋体" w:hAnsi="Times New Roman" w:cs="Times New Roman"/>
                <w:sz w:val="20"/>
                <w:szCs w:val="24"/>
              </w:rPr>
              <w:t xml:space="preserve">PCIEx8 </w:t>
            </w:r>
            <w:r w:rsidRPr="00737D20">
              <w:rPr>
                <w:rFonts w:ascii="Times New Roman" w:eastAsia="宋体" w:hAnsi="Times New Roman" w:cs="Times New Roman"/>
                <w:sz w:val="20"/>
                <w:szCs w:val="24"/>
              </w:rPr>
              <w:t>单口双口服务光纤器网卡原装</w:t>
            </w:r>
            <w:r w:rsidRPr="00737D20">
              <w:rPr>
                <w:rFonts w:ascii="Times New Roman" w:eastAsia="宋体" w:hAnsi="Times New Roman" w:cs="Times New Roman"/>
                <w:sz w:val="20"/>
                <w:szCs w:val="24"/>
              </w:rPr>
              <w:t>82599</w:t>
            </w:r>
            <w:r w:rsidRPr="00737D20">
              <w:rPr>
                <w:rFonts w:ascii="Times New Roman" w:eastAsia="宋体" w:hAnsi="Times New Roman" w:cs="Times New Roman"/>
                <w:sz w:val="20"/>
                <w:szCs w:val="24"/>
              </w:rPr>
              <w:t>芯片</w:t>
            </w:r>
            <w:r w:rsidRPr="00737D20">
              <w:rPr>
                <w:rFonts w:ascii="Times New Roman" w:eastAsia="宋体" w:hAnsi="Times New Roman" w:cs="Times New Roman"/>
                <w:sz w:val="20"/>
                <w:szCs w:val="24"/>
              </w:rPr>
              <w:t>X520-DA2 LRES1016PF-SFP+(</w:t>
            </w:r>
            <w:r w:rsidRPr="00737D20">
              <w:rPr>
                <w:rFonts w:ascii="Times New Roman" w:eastAsia="宋体" w:hAnsi="Times New Roman" w:cs="Times New Roman"/>
                <w:sz w:val="20"/>
                <w:szCs w:val="24"/>
              </w:rPr>
              <w:t>加万兆多模</w:t>
            </w:r>
            <w:r w:rsidRPr="00737D20">
              <w:rPr>
                <w:rFonts w:ascii="Times New Roman" w:eastAsia="宋体" w:hAnsi="Times New Roman" w:cs="Times New Roman"/>
                <w:sz w:val="20"/>
                <w:szCs w:val="24"/>
              </w:rPr>
              <w:t>)</w:t>
            </w:r>
          </w:p>
        </w:tc>
        <w:tc>
          <w:tcPr>
            <w:tcW w:w="992" w:type="dxa"/>
            <w:vAlign w:val="center"/>
          </w:tcPr>
          <w:p w14:paraId="2117BCE1" w14:textId="34A956E8" w:rsidR="00ED40B4" w:rsidRDefault="001F53E6" w:rsidP="00DC536D">
            <w:pPr>
              <w:jc w:val="center"/>
              <w:rPr>
                <w:rFonts w:ascii="Times New Roman" w:eastAsia="宋体" w:hAnsi="Times New Roman" w:cs="Times New Roman"/>
                <w:sz w:val="20"/>
                <w:szCs w:val="24"/>
              </w:rPr>
            </w:pPr>
            <w:r>
              <w:rPr>
                <w:rFonts w:ascii="Times New Roman" w:eastAsia="宋体" w:hAnsi="Times New Roman" w:cs="Times New Roman"/>
                <w:sz w:val="20"/>
                <w:szCs w:val="24"/>
              </w:rPr>
              <w:t>4</w:t>
            </w:r>
            <w:r w:rsidR="00DC536D">
              <w:rPr>
                <w:rFonts w:ascii="Times New Roman" w:eastAsia="宋体" w:hAnsi="Times New Roman" w:cs="Times New Roman"/>
                <w:sz w:val="20"/>
                <w:szCs w:val="24"/>
              </w:rPr>
              <w:t>08.5</w:t>
            </w:r>
          </w:p>
        </w:tc>
        <w:tc>
          <w:tcPr>
            <w:tcW w:w="567" w:type="dxa"/>
            <w:vAlign w:val="center"/>
          </w:tcPr>
          <w:p w14:paraId="26B5CC92" w14:textId="7F312502" w:rsidR="00ED40B4" w:rsidRDefault="00ED40B4" w:rsidP="00DC536D">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r w:rsidR="00DC536D">
              <w:rPr>
                <w:rFonts w:ascii="Times New Roman" w:eastAsia="宋体" w:hAnsi="Times New Roman" w:cs="Times New Roman"/>
                <w:sz w:val="20"/>
                <w:szCs w:val="24"/>
              </w:rPr>
              <w:t>4</w:t>
            </w:r>
          </w:p>
        </w:tc>
        <w:tc>
          <w:tcPr>
            <w:tcW w:w="567" w:type="dxa"/>
            <w:vAlign w:val="center"/>
          </w:tcPr>
          <w:p w14:paraId="2775C5CC" w14:textId="4A0C1A9E" w:rsidR="00ED40B4"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个</w:t>
            </w:r>
          </w:p>
        </w:tc>
        <w:tc>
          <w:tcPr>
            <w:tcW w:w="992" w:type="dxa"/>
            <w:vAlign w:val="center"/>
          </w:tcPr>
          <w:p w14:paraId="6C31E4E5" w14:textId="31A8367B" w:rsidR="00ED40B4" w:rsidRDefault="00DC536D">
            <w:pPr>
              <w:jc w:val="center"/>
              <w:rPr>
                <w:rFonts w:ascii="Times New Roman" w:eastAsia="宋体" w:hAnsi="Times New Roman" w:cs="Times New Roman"/>
                <w:sz w:val="20"/>
                <w:szCs w:val="24"/>
              </w:rPr>
            </w:pPr>
            <w:r>
              <w:rPr>
                <w:rFonts w:ascii="Times New Roman" w:eastAsia="宋体" w:hAnsi="Times New Roman" w:cs="Times New Roman"/>
                <w:sz w:val="20"/>
                <w:szCs w:val="24"/>
              </w:rPr>
              <w:t>5719</w:t>
            </w:r>
          </w:p>
        </w:tc>
      </w:tr>
      <w:tr w:rsidR="00ED40B4" w14:paraId="7707462A" w14:textId="77777777" w:rsidTr="00ED40B4">
        <w:trPr>
          <w:trHeight w:val="423"/>
        </w:trPr>
        <w:tc>
          <w:tcPr>
            <w:tcW w:w="710" w:type="dxa"/>
            <w:vAlign w:val="center"/>
          </w:tcPr>
          <w:p w14:paraId="7A6895E6" w14:textId="0CEBD8D0" w:rsidR="00ED40B4" w:rsidRPr="00ED40B4" w:rsidRDefault="00ED40B4">
            <w:pPr>
              <w:jc w:val="center"/>
              <w:rPr>
                <w:rFonts w:ascii="Times New Roman" w:eastAsia="宋体" w:hAnsi="Times New Roman" w:cs="Times New Roman"/>
                <w:sz w:val="20"/>
                <w:szCs w:val="24"/>
              </w:rPr>
            </w:pPr>
            <w:r w:rsidRPr="00ED40B4">
              <w:rPr>
                <w:rFonts w:ascii="Times New Roman" w:eastAsia="宋体" w:hAnsi="Times New Roman" w:cs="Times New Roman" w:hint="eastAsia"/>
                <w:sz w:val="20"/>
                <w:szCs w:val="24"/>
              </w:rPr>
              <w:t>4</w:t>
            </w:r>
          </w:p>
        </w:tc>
        <w:tc>
          <w:tcPr>
            <w:tcW w:w="1134" w:type="dxa"/>
            <w:vAlign w:val="center"/>
          </w:tcPr>
          <w:p w14:paraId="194B9BC2" w14:textId="2DD1F696" w:rsidR="00ED40B4" w:rsidRDefault="00ED40B4">
            <w:pPr>
              <w:rPr>
                <w:rFonts w:ascii="Times New Roman" w:eastAsia="宋体" w:hAnsi="Times New Roman" w:cs="Times New Roman"/>
                <w:sz w:val="20"/>
                <w:szCs w:val="24"/>
              </w:rPr>
            </w:pPr>
            <w:r>
              <w:rPr>
                <w:rFonts w:ascii="Times New Roman" w:eastAsia="宋体" w:hAnsi="Times New Roman" w:cs="Times New Roman" w:hint="eastAsia"/>
                <w:sz w:val="20"/>
                <w:szCs w:val="24"/>
              </w:rPr>
              <w:t>交换机</w:t>
            </w:r>
          </w:p>
        </w:tc>
        <w:tc>
          <w:tcPr>
            <w:tcW w:w="4111" w:type="dxa"/>
            <w:vAlign w:val="center"/>
          </w:tcPr>
          <w:p w14:paraId="04A3170E" w14:textId="5FC9C316" w:rsidR="00ED40B4" w:rsidRDefault="00ED40B4">
            <w:pPr>
              <w:rPr>
                <w:rFonts w:ascii="Times New Roman" w:eastAsia="宋体" w:hAnsi="Times New Roman" w:cs="Times New Roman"/>
                <w:sz w:val="20"/>
                <w:szCs w:val="24"/>
              </w:rPr>
            </w:pPr>
            <w:r w:rsidRPr="00ED40B4">
              <w:rPr>
                <w:rFonts w:ascii="Times New Roman" w:eastAsia="宋体" w:hAnsi="Times New Roman" w:cs="Times New Roman" w:hint="eastAsia"/>
                <w:sz w:val="20"/>
                <w:szCs w:val="24"/>
              </w:rPr>
              <w:t>华三（</w:t>
            </w:r>
            <w:r w:rsidRPr="00ED40B4">
              <w:rPr>
                <w:rFonts w:ascii="Times New Roman" w:eastAsia="宋体" w:hAnsi="Times New Roman" w:cs="Times New Roman" w:hint="eastAsia"/>
                <w:sz w:val="20"/>
                <w:szCs w:val="24"/>
              </w:rPr>
              <w:t>H3C</w:t>
            </w:r>
            <w:r w:rsidRPr="00ED40B4">
              <w:rPr>
                <w:rFonts w:ascii="Times New Roman" w:eastAsia="宋体" w:hAnsi="Times New Roman" w:cs="Times New Roman" w:hint="eastAsia"/>
                <w:sz w:val="20"/>
                <w:szCs w:val="24"/>
              </w:rPr>
              <w:t>）</w:t>
            </w:r>
            <w:r w:rsidRPr="00ED40B4">
              <w:rPr>
                <w:rFonts w:ascii="Times New Roman" w:eastAsia="宋体" w:hAnsi="Times New Roman" w:cs="Times New Roman" w:hint="eastAsia"/>
                <w:sz w:val="20"/>
                <w:szCs w:val="24"/>
              </w:rPr>
              <w:t>S5000-16X-EI 16</w:t>
            </w:r>
            <w:r w:rsidRPr="00ED40B4">
              <w:rPr>
                <w:rFonts w:ascii="Times New Roman" w:eastAsia="宋体" w:hAnsi="Times New Roman" w:cs="Times New Roman" w:hint="eastAsia"/>
                <w:sz w:val="20"/>
                <w:szCs w:val="24"/>
              </w:rPr>
              <w:t>口全万兆光三层网管企业级网络汇聚核心交换机</w:t>
            </w:r>
          </w:p>
        </w:tc>
        <w:tc>
          <w:tcPr>
            <w:tcW w:w="992" w:type="dxa"/>
            <w:vAlign w:val="center"/>
          </w:tcPr>
          <w:p w14:paraId="7FB822B0" w14:textId="0F9BE1C8" w:rsidR="00ED40B4"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3</w:t>
            </w:r>
            <w:r w:rsidR="00AE77E2">
              <w:rPr>
                <w:rFonts w:ascii="Times New Roman" w:eastAsia="宋体" w:hAnsi="Times New Roman" w:cs="Times New Roman" w:hint="eastAsia"/>
                <w:sz w:val="20"/>
                <w:szCs w:val="24"/>
              </w:rPr>
              <w:t>800</w:t>
            </w:r>
          </w:p>
        </w:tc>
        <w:tc>
          <w:tcPr>
            <w:tcW w:w="567" w:type="dxa"/>
            <w:vAlign w:val="center"/>
          </w:tcPr>
          <w:p w14:paraId="5617B964" w14:textId="381E80AD" w:rsidR="00ED40B4"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67300A1E" w14:textId="7300815D" w:rsidR="00ED40B4" w:rsidRDefault="00ED40B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台</w:t>
            </w:r>
          </w:p>
        </w:tc>
        <w:tc>
          <w:tcPr>
            <w:tcW w:w="992" w:type="dxa"/>
            <w:vAlign w:val="center"/>
          </w:tcPr>
          <w:p w14:paraId="3901041B" w14:textId="7335F2D9" w:rsidR="00ED40B4" w:rsidRDefault="00AE77E2">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3800</w:t>
            </w:r>
          </w:p>
        </w:tc>
      </w:tr>
      <w:bookmarkEnd w:id="0"/>
      <w:tr w:rsidR="004D7985" w14:paraId="7023309B" w14:textId="77777777" w:rsidTr="00142596">
        <w:trPr>
          <w:trHeight w:val="465"/>
        </w:trPr>
        <w:tc>
          <w:tcPr>
            <w:tcW w:w="8081" w:type="dxa"/>
            <w:gridSpan w:val="6"/>
            <w:vAlign w:val="center"/>
          </w:tcPr>
          <w:p w14:paraId="0926406D" w14:textId="77777777" w:rsidR="004D7985" w:rsidRDefault="00737D20">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1B82487A" w14:textId="1CDF8748" w:rsidR="004D7985" w:rsidRDefault="00975E5B" w:rsidP="00DC536D">
            <w:pPr>
              <w:jc w:val="center"/>
              <w:rPr>
                <w:rFonts w:ascii="Times New Roman" w:eastAsia="宋体" w:hAnsi="Times New Roman" w:cs="Times New Roman"/>
                <w:sz w:val="24"/>
                <w:szCs w:val="24"/>
              </w:rPr>
            </w:pPr>
            <w:r>
              <w:rPr>
                <w:rFonts w:ascii="Times New Roman" w:eastAsia="宋体" w:hAnsi="Times New Roman" w:cs="Times New Roman" w:hint="eastAsia"/>
                <w:sz w:val="20"/>
                <w:szCs w:val="24"/>
              </w:rPr>
              <w:t>1</w:t>
            </w:r>
            <w:r w:rsidR="001F53E6">
              <w:rPr>
                <w:rFonts w:ascii="Times New Roman" w:eastAsia="宋体" w:hAnsi="Times New Roman" w:cs="Times New Roman"/>
                <w:sz w:val="20"/>
                <w:szCs w:val="24"/>
              </w:rPr>
              <w:t>0</w:t>
            </w:r>
            <w:r w:rsidR="00DC536D">
              <w:rPr>
                <w:rFonts w:ascii="Times New Roman" w:eastAsia="宋体" w:hAnsi="Times New Roman" w:cs="Times New Roman"/>
                <w:sz w:val="20"/>
                <w:szCs w:val="24"/>
              </w:rPr>
              <w:t>3719</w:t>
            </w:r>
          </w:p>
        </w:tc>
      </w:tr>
      <w:tr w:rsidR="00C525F5" w14:paraId="43DBF1F4" w14:textId="77777777" w:rsidTr="005F4A9C">
        <w:trPr>
          <w:trHeight w:val="465"/>
        </w:trPr>
        <w:tc>
          <w:tcPr>
            <w:tcW w:w="9073" w:type="dxa"/>
            <w:gridSpan w:val="7"/>
            <w:vAlign w:val="center"/>
          </w:tcPr>
          <w:p w14:paraId="1530B6A2" w14:textId="77777777" w:rsidR="00C525F5" w:rsidRPr="00AE77E2" w:rsidRDefault="00C525F5" w:rsidP="00C525F5">
            <w:pPr>
              <w:spacing w:line="276" w:lineRule="auto"/>
              <w:jc w:val="left"/>
              <w:rPr>
                <w:rFonts w:ascii="Times New Roman" w:eastAsia="宋体" w:hAnsi="Times New Roman" w:cs="Times New Roman"/>
                <w:sz w:val="22"/>
              </w:rPr>
            </w:pPr>
            <w:r w:rsidRPr="00AE77E2">
              <w:rPr>
                <w:rFonts w:ascii="Times New Roman" w:eastAsia="宋体" w:hAnsi="Times New Roman" w:cs="Times New Roman" w:hint="eastAsia"/>
                <w:sz w:val="22"/>
              </w:rPr>
              <w:t>备注：</w:t>
            </w:r>
          </w:p>
          <w:p w14:paraId="08DB1961" w14:textId="40DE1415" w:rsidR="00C525F5" w:rsidRPr="00AE77E2" w:rsidRDefault="00C525F5" w:rsidP="00C525F5">
            <w:pPr>
              <w:spacing w:line="276" w:lineRule="auto"/>
              <w:jc w:val="left"/>
              <w:rPr>
                <w:rFonts w:ascii="Times New Roman" w:eastAsia="宋体" w:hAnsi="Times New Roman" w:cs="Times New Roman"/>
                <w:sz w:val="22"/>
              </w:rPr>
            </w:pPr>
            <w:r w:rsidRPr="00AE77E2">
              <w:rPr>
                <w:rFonts w:ascii="Times New Roman" w:eastAsia="宋体" w:hAnsi="Times New Roman" w:cs="Times New Roman" w:hint="eastAsia"/>
                <w:sz w:val="22"/>
              </w:rPr>
              <w:t>1</w:t>
            </w:r>
            <w:r w:rsidRPr="00AE77E2">
              <w:rPr>
                <w:rFonts w:ascii="Times New Roman" w:eastAsia="宋体" w:hAnsi="Times New Roman" w:cs="Times New Roman" w:hint="eastAsia"/>
                <w:sz w:val="22"/>
              </w:rPr>
              <w:t>、以上配件需保证是全新未经使用的原装正品配件。</w:t>
            </w:r>
          </w:p>
          <w:p w14:paraId="58695E60" w14:textId="77777777" w:rsidR="00C525F5" w:rsidRPr="00AE77E2" w:rsidRDefault="00C525F5" w:rsidP="00C525F5">
            <w:pPr>
              <w:spacing w:line="276" w:lineRule="auto"/>
              <w:jc w:val="left"/>
              <w:rPr>
                <w:rFonts w:ascii="Times New Roman" w:eastAsia="宋体" w:hAnsi="Times New Roman" w:cs="Times New Roman"/>
                <w:sz w:val="22"/>
              </w:rPr>
            </w:pPr>
            <w:r w:rsidRPr="00AE77E2">
              <w:rPr>
                <w:rFonts w:ascii="Times New Roman" w:eastAsia="宋体" w:hAnsi="Times New Roman" w:cs="Times New Roman" w:hint="eastAsia"/>
                <w:sz w:val="22"/>
              </w:rPr>
              <w:t>2</w:t>
            </w:r>
            <w:r w:rsidRPr="00AE77E2">
              <w:rPr>
                <w:rFonts w:ascii="Times New Roman" w:eastAsia="宋体" w:hAnsi="Times New Roman" w:cs="Times New Roman" w:hint="eastAsia"/>
                <w:sz w:val="22"/>
              </w:rPr>
              <w:t>、需提供免费送货上门，免费安装上机调试搭建到现有集群平台。</w:t>
            </w:r>
          </w:p>
          <w:p w14:paraId="4B101AAB" w14:textId="30A235D8" w:rsidR="00C525F5" w:rsidRDefault="00C525F5" w:rsidP="00C525F5">
            <w:pPr>
              <w:jc w:val="left"/>
              <w:rPr>
                <w:rFonts w:ascii="Times New Roman" w:eastAsia="宋体" w:hAnsi="Times New Roman" w:cs="Times New Roman"/>
                <w:sz w:val="20"/>
                <w:szCs w:val="24"/>
              </w:rPr>
            </w:pPr>
            <w:r w:rsidRPr="00AE77E2">
              <w:rPr>
                <w:rFonts w:ascii="Times New Roman" w:eastAsia="宋体" w:hAnsi="Times New Roman" w:cs="Times New Roman" w:hint="eastAsia"/>
                <w:sz w:val="22"/>
              </w:rPr>
              <w:t>3</w:t>
            </w:r>
            <w:r w:rsidRPr="00AE77E2">
              <w:rPr>
                <w:rFonts w:ascii="Times New Roman" w:eastAsia="宋体" w:hAnsi="Times New Roman" w:cs="Times New Roman" w:hint="eastAsia"/>
                <w:sz w:val="22"/>
              </w:rPr>
              <w:t>、所有配件提供三包服务，</w:t>
            </w:r>
            <w:r w:rsidR="00041364">
              <w:rPr>
                <w:rFonts w:ascii="Times New Roman" w:eastAsia="宋体" w:hAnsi="Times New Roman" w:cs="Times New Roman" w:hint="eastAsia"/>
                <w:sz w:val="22"/>
              </w:rPr>
              <w:t>免费</w:t>
            </w:r>
            <w:r w:rsidRPr="00AE77E2">
              <w:rPr>
                <w:rFonts w:ascii="Times New Roman" w:eastAsia="宋体" w:hAnsi="Times New Roman" w:cs="Times New Roman" w:hint="eastAsia"/>
                <w:sz w:val="22"/>
              </w:rPr>
              <w:t>保修期限：内存条三年，其它一年。</w:t>
            </w:r>
          </w:p>
        </w:tc>
      </w:tr>
    </w:tbl>
    <w:p w14:paraId="460CBAF1" w14:textId="77777777" w:rsidR="004D7985" w:rsidRDefault="004D7985">
      <w:pPr>
        <w:rPr>
          <w:rFonts w:ascii="仿宋" w:eastAsia="仿宋" w:hAnsi="仿宋"/>
          <w:sz w:val="28"/>
          <w:szCs w:val="28"/>
        </w:rPr>
      </w:pPr>
    </w:p>
    <w:p w14:paraId="071CBF6E" w14:textId="77777777" w:rsidR="004D7985" w:rsidRDefault="004D7985">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4D7985" w14:paraId="0CCEEE80" w14:textId="77777777">
        <w:trPr>
          <w:trHeight w:val="454"/>
          <w:jc w:val="center"/>
        </w:trPr>
        <w:tc>
          <w:tcPr>
            <w:tcW w:w="716" w:type="dxa"/>
            <w:vAlign w:val="center"/>
          </w:tcPr>
          <w:p w14:paraId="17183456" w14:textId="77777777" w:rsidR="004D7985" w:rsidRDefault="00737D20">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4D7985" w:rsidRDefault="00737D20">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4D7985" w14:paraId="193ECDC5" w14:textId="77777777">
        <w:trPr>
          <w:trHeight w:val="454"/>
          <w:jc w:val="center"/>
        </w:trPr>
        <w:tc>
          <w:tcPr>
            <w:tcW w:w="9041" w:type="dxa"/>
            <w:gridSpan w:val="4"/>
            <w:vAlign w:val="center"/>
          </w:tcPr>
          <w:p w14:paraId="79A0648F" w14:textId="77777777" w:rsidR="004D7985" w:rsidRDefault="00737D20">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4D7985" w14:paraId="4FC5E301" w14:textId="77777777">
        <w:trPr>
          <w:trHeight w:val="454"/>
          <w:jc w:val="center"/>
        </w:trPr>
        <w:tc>
          <w:tcPr>
            <w:tcW w:w="716" w:type="dxa"/>
            <w:vAlign w:val="center"/>
          </w:tcPr>
          <w:p w14:paraId="1968AFF2" w14:textId="77777777" w:rsidR="004D7985" w:rsidRDefault="00737D20" w:rsidP="00AE77E2">
            <w:pPr>
              <w:widowControl/>
              <w:spacing w:line="276"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4D7985" w:rsidRDefault="00737D20" w:rsidP="00AE77E2">
            <w:pPr>
              <w:widowControl/>
              <w:spacing w:line="276"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56A9C92B" w:rsidR="004D7985" w:rsidRDefault="00737D20" w:rsidP="00AE77E2">
            <w:pPr>
              <w:widowControl/>
              <w:spacing w:line="276" w:lineRule="auto"/>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w:t>
            </w:r>
            <w:r>
              <w:rPr>
                <w:rFonts w:ascii="宋体" w:eastAsia="宋体" w:hAnsi="宋体" w:cs="宋体"/>
                <w:b/>
                <w:szCs w:val="21"/>
              </w:rPr>
              <w:t>,保证完整包装不开封</w:t>
            </w:r>
            <w:r w:rsidR="00AE77E2">
              <w:rPr>
                <w:rFonts w:ascii="宋体" w:eastAsia="宋体" w:hAnsi="宋体" w:cs="宋体" w:hint="eastAsia"/>
                <w:b/>
                <w:szCs w:val="21"/>
              </w:rPr>
              <w:t>。</w:t>
            </w:r>
          </w:p>
          <w:p w14:paraId="05275700" w14:textId="77777777" w:rsidR="004D7985" w:rsidRDefault="00737D20" w:rsidP="00AE77E2">
            <w:pPr>
              <w:widowControl/>
              <w:spacing w:line="276"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4D7985" w:rsidRDefault="00737D20" w:rsidP="00AE77E2">
            <w:pPr>
              <w:widowControl/>
              <w:spacing w:line="276"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4D7985" w:rsidRDefault="00737D20" w:rsidP="00AE77E2">
            <w:pPr>
              <w:widowControl/>
              <w:spacing w:line="276"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4D7985" w:rsidRDefault="00737D20" w:rsidP="00AE77E2">
            <w:pPr>
              <w:widowControl/>
              <w:spacing w:line="276"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4D7985" w:rsidRDefault="00737D20" w:rsidP="00AE77E2">
            <w:pPr>
              <w:widowControl/>
              <w:spacing w:line="276"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sidRPr="00D72741">
              <w:rPr>
                <w:rFonts w:ascii="宋体" w:eastAsia="宋体" w:hAnsi="宋体" w:cs="Helvetica" w:hint="eastAsia"/>
                <w:color w:val="333333"/>
                <w:szCs w:val="21"/>
                <w:shd w:val="clear" w:color="auto" w:fill="FFFFFF"/>
              </w:rPr>
              <w:t>或</w:t>
            </w:r>
            <w:r w:rsidRPr="00D72741">
              <w:rPr>
                <w:rFonts w:ascii="宋体" w:eastAsia="宋体" w:hAnsi="宋体" w:cs="Helvetica"/>
                <w:color w:val="333333"/>
                <w:szCs w:val="21"/>
                <w:shd w:val="clear" w:color="auto" w:fill="FFFFFF"/>
              </w:rPr>
              <w:t>提供产品或者是附件为不合格产品将进行退货处理并将向</w:t>
            </w:r>
            <w:r w:rsidRPr="00D72741">
              <w:rPr>
                <w:rFonts w:ascii="宋体" w:eastAsia="宋体" w:hAnsi="宋体" w:cs="Helvetica" w:hint="eastAsia"/>
                <w:color w:val="333333"/>
                <w:szCs w:val="21"/>
                <w:shd w:val="clear" w:color="auto" w:fill="FFFFFF"/>
              </w:rPr>
              <w:t>学校</w:t>
            </w:r>
            <w:r w:rsidRPr="00D72741">
              <w:rPr>
                <w:rFonts w:ascii="宋体" w:eastAsia="宋体" w:hAnsi="宋体" w:cs="Helvetica"/>
                <w:color w:val="333333"/>
                <w:szCs w:val="21"/>
                <w:shd w:val="clear" w:color="auto" w:fill="FFFFFF"/>
              </w:rPr>
              <w:t>采</w:t>
            </w:r>
            <w:bookmarkStart w:id="2" w:name="_GoBack"/>
            <w:bookmarkEnd w:id="2"/>
            <w:r w:rsidRPr="00D72741">
              <w:rPr>
                <w:rFonts w:ascii="宋体" w:eastAsia="宋体" w:hAnsi="宋体" w:cs="Helvetica"/>
                <w:color w:val="333333"/>
                <w:szCs w:val="21"/>
                <w:shd w:val="clear" w:color="auto" w:fill="FFFFFF"/>
              </w:rPr>
              <w:t>购中心反馈并拉入黑名单。</w:t>
            </w:r>
          </w:p>
        </w:tc>
      </w:tr>
      <w:tr w:rsidR="004D7985" w14:paraId="4AA9A8A6" w14:textId="77777777">
        <w:trPr>
          <w:trHeight w:val="454"/>
          <w:jc w:val="center"/>
        </w:trPr>
        <w:tc>
          <w:tcPr>
            <w:tcW w:w="716" w:type="dxa"/>
            <w:vAlign w:val="center"/>
          </w:tcPr>
          <w:p w14:paraId="75A26EBC" w14:textId="77777777" w:rsidR="004D7985" w:rsidRDefault="00737D20" w:rsidP="00AE77E2">
            <w:pPr>
              <w:widowControl/>
              <w:spacing w:line="276" w:lineRule="auto"/>
              <w:rPr>
                <w:rFonts w:ascii="宋体" w:eastAsia="宋体" w:hAnsi="宋体" w:cs="宋体"/>
                <w:b/>
                <w:szCs w:val="21"/>
              </w:rPr>
            </w:pPr>
            <w:r>
              <w:rPr>
                <w:rFonts w:ascii="宋体" w:eastAsia="宋体" w:hAnsi="宋体" w:cs="宋体"/>
                <w:bCs/>
                <w:szCs w:val="21"/>
              </w:rPr>
              <w:t>2</w:t>
            </w:r>
          </w:p>
        </w:tc>
        <w:tc>
          <w:tcPr>
            <w:tcW w:w="1712" w:type="dxa"/>
            <w:vAlign w:val="center"/>
          </w:tcPr>
          <w:p w14:paraId="737F062C" w14:textId="77777777" w:rsidR="004D7985" w:rsidRDefault="00737D20" w:rsidP="00AE77E2">
            <w:pPr>
              <w:widowControl/>
              <w:spacing w:line="276"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4699C07F" w:rsidR="004D7985" w:rsidRDefault="00737D20" w:rsidP="00AE77E2">
            <w:pPr>
              <w:widowControl/>
              <w:spacing w:line="276" w:lineRule="auto"/>
              <w:rPr>
                <w:rFonts w:ascii="宋体" w:eastAsia="宋体" w:hAnsi="宋体" w:cs="宋体"/>
                <w:b/>
                <w:szCs w:val="21"/>
              </w:rPr>
            </w:pPr>
            <w:r>
              <w:rPr>
                <w:rFonts w:ascii="宋体" w:eastAsia="宋体" w:hAnsi="宋体" w:cs="宋体" w:hint="eastAsia"/>
                <w:bCs/>
                <w:szCs w:val="21"/>
              </w:rPr>
              <w:t>保修期内如果有因</w:t>
            </w:r>
            <w:r w:rsidR="00071E60">
              <w:rPr>
                <w:rFonts w:ascii="宋体" w:eastAsia="宋体" w:hAnsi="宋体" w:cs="宋体" w:hint="eastAsia"/>
                <w:bCs/>
                <w:szCs w:val="21"/>
              </w:rPr>
              <w:t>配件</w:t>
            </w:r>
            <w:r>
              <w:rPr>
                <w:rFonts w:ascii="宋体" w:eastAsia="宋体" w:hAnsi="宋体" w:cs="宋体" w:hint="eastAsia"/>
                <w:bCs/>
                <w:szCs w:val="21"/>
              </w:rPr>
              <w:t>问题而引起的故障，中标人应提供</w:t>
            </w:r>
            <w:r>
              <w:rPr>
                <w:rFonts w:ascii="宋体" w:eastAsia="宋体" w:hAnsi="宋体" w:cs="宋体"/>
                <w:bCs/>
                <w:szCs w:val="21"/>
                <w:u w:val="single"/>
              </w:rPr>
              <w:t>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w:t>
            </w:r>
            <w:r w:rsidR="00071E60">
              <w:rPr>
                <w:rFonts w:ascii="宋体" w:eastAsia="宋体" w:hAnsi="宋体" w:cs="宋体" w:hint="eastAsia"/>
                <w:bCs/>
                <w:szCs w:val="21"/>
              </w:rPr>
              <w:t>配件</w:t>
            </w:r>
            <w:r>
              <w:rPr>
                <w:rFonts w:ascii="宋体" w:eastAsia="宋体" w:hAnsi="宋体" w:cs="宋体"/>
                <w:bCs/>
                <w:szCs w:val="21"/>
              </w:rPr>
              <w:t>予以检修或更换，全部服务费和更换产品</w:t>
            </w:r>
            <w:r>
              <w:rPr>
                <w:rFonts w:ascii="宋体" w:eastAsia="宋体" w:hAnsi="宋体" w:cs="宋体"/>
                <w:bCs/>
                <w:szCs w:val="21"/>
              </w:rPr>
              <w:lastRenderedPageBreak/>
              <w:t>或配件的费用由中标人承担。如中标人不能提供该项服务，按产品原价赔偿处理，并计入黑名单，取消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4D7985" w14:paraId="417516D7" w14:textId="77777777">
        <w:trPr>
          <w:trHeight w:val="2818"/>
          <w:jc w:val="center"/>
        </w:trPr>
        <w:tc>
          <w:tcPr>
            <w:tcW w:w="716" w:type="dxa"/>
            <w:vAlign w:val="center"/>
          </w:tcPr>
          <w:p w14:paraId="69B7C54A" w14:textId="77777777" w:rsidR="004D7985" w:rsidRDefault="00737D20" w:rsidP="00AE77E2">
            <w:pPr>
              <w:widowControl/>
              <w:spacing w:line="276" w:lineRule="auto"/>
              <w:rPr>
                <w:rFonts w:ascii="宋体" w:eastAsia="宋体" w:hAnsi="宋体" w:cs="宋体"/>
                <w:b/>
                <w:szCs w:val="21"/>
              </w:rPr>
            </w:pPr>
            <w:r>
              <w:rPr>
                <w:rFonts w:ascii="宋体" w:eastAsia="宋体" w:hAnsi="宋体" w:cs="宋体"/>
                <w:bCs/>
                <w:szCs w:val="21"/>
              </w:rPr>
              <w:lastRenderedPageBreak/>
              <w:t>3</w:t>
            </w:r>
          </w:p>
        </w:tc>
        <w:tc>
          <w:tcPr>
            <w:tcW w:w="1712" w:type="dxa"/>
            <w:vAlign w:val="center"/>
          </w:tcPr>
          <w:p w14:paraId="4A1891AE" w14:textId="77777777" w:rsidR="004D7985" w:rsidRDefault="00737D20" w:rsidP="00AE77E2">
            <w:pPr>
              <w:widowControl/>
              <w:spacing w:line="276"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687E0DAA" w:rsidR="004D7985" w:rsidRDefault="00737D20" w:rsidP="00071E60">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w:t>
            </w:r>
            <w:r>
              <w:rPr>
                <w:rFonts w:ascii="宋体" w:eastAsia="宋体" w:hAnsi="宋体" w:cs="宋体" w:hint="eastAsia"/>
                <w:bCs/>
                <w:szCs w:val="21"/>
                <w:u w:val="single"/>
              </w:rPr>
              <w:t xml:space="preserve"> </w:t>
            </w:r>
            <w:r w:rsidR="00071E60">
              <w:rPr>
                <w:rFonts w:ascii="宋体" w:eastAsia="宋体" w:hAnsi="宋体" w:cs="宋体" w:hint="eastAsia"/>
                <w:bCs/>
                <w:szCs w:val="21"/>
                <w:u w:val="single"/>
              </w:rPr>
              <w:t>详见参数需求表。</w:t>
            </w:r>
            <w:r>
              <w:rPr>
                <w:rFonts w:ascii="宋体" w:eastAsia="宋体" w:hAnsi="宋体" w:cs="宋体" w:hint="eastAsia"/>
                <w:bCs/>
                <w:szCs w:val="21"/>
              </w:rPr>
              <w:t>时间自最终验收合格并交付使用之日起计算。</w:t>
            </w:r>
          </w:p>
          <w:p w14:paraId="2B99AC56" w14:textId="77777777" w:rsidR="004D7985" w:rsidRDefault="00737D20" w:rsidP="00071E60">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4D7985" w14:paraId="66642919" w14:textId="77777777">
        <w:trPr>
          <w:trHeight w:val="454"/>
          <w:jc w:val="center"/>
        </w:trPr>
        <w:tc>
          <w:tcPr>
            <w:tcW w:w="716" w:type="dxa"/>
            <w:vAlign w:val="center"/>
          </w:tcPr>
          <w:p w14:paraId="6F85C933" w14:textId="77777777" w:rsidR="004D7985" w:rsidRDefault="00737D20" w:rsidP="00AE77E2">
            <w:pPr>
              <w:widowControl/>
              <w:spacing w:line="276"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4D7985" w:rsidRDefault="00737D20" w:rsidP="00AE77E2">
            <w:pPr>
              <w:widowControl/>
              <w:spacing w:line="276"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4D7985" w:rsidRDefault="00737D20" w:rsidP="00AE77E2">
            <w:pPr>
              <w:widowControl/>
              <w:spacing w:line="276"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4D7985" w14:paraId="55FB2988" w14:textId="77777777">
        <w:trPr>
          <w:trHeight w:val="454"/>
          <w:jc w:val="center"/>
        </w:trPr>
        <w:tc>
          <w:tcPr>
            <w:tcW w:w="9041" w:type="dxa"/>
            <w:gridSpan w:val="4"/>
            <w:vAlign w:val="center"/>
          </w:tcPr>
          <w:p w14:paraId="2B89868A" w14:textId="77777777" w:rsidR="004D7985" w:rsidRDefault="00737D20" w:rsidP="00AE77E2">
            <w:pPr>
              <w:widowControl/>
              <w:spacing w:line="276" w:lineRule="auto"/>
              <w:rPr>
                <w:rFonts w:ascii="宋体" w:eastAsia="宋体" w:hAnsi="宋体" w:cs="宋体"/>
                <w:b/>
                <w:szCs w:val="21"/>
              </w:rPr>
            </w:pPr>
            <w:r>
              <w:rPr>
                <w:rFonts w:ascii="宋体" w:eastAsia="宋体" w:hAnsi="宋体" w:cs="宋体" w:hint="eastAsia"/>
                <w:b/>
                <w:szCs w:val="21"/>
              </w:rPr>
              <w:t>（二）免费保修期外售后服务要求</w:t>
            </w:r>
          </w:p>
        </w:tc>
      </w:tr>
      <w:tr w:rsidR="004D7985" w14:paraId="2C76E6E2" w14:textId="77777777">
        <w:trPr>
          <w:trHeight w:val="711"/>
          <w:jc w:val="center"/>
        </w:trPr>
        <w:tc>
          <w:tcPr>
            <w:tcW w:w="716" w:type="dxa"/>
            <w:vAlign w:val="center"/>
          </w:tcPr>
          <w:p w14:paraId="1F753899" w14:textId="77777777" w:rsidR="004D7985" w:rsidRDefault="00737D20" w:rsidP="00AE77E2">
            <w:pPr>
              <w:widowControl/>
              <w:spacing w:line="276"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4D7985" w:rsidRDefault="00737D20" w:rsidP="00AE77E2">
            <w:pPr>
              <w:widowControl/>
              <w:spacing w:line="276"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20A7B231" w:rsidR="004D7985" w:rsidRDefault="00737D20" w:rsidP="00AE77E2">
            <w:pPr>
              <w:widowControl/>
              <w:spacing w:line="276"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w:t>
            </w:r>
            <w:r w:rsidR="00AE77E2">
              <w:rPr>
                <w:rFonts w:ascii="宋体" w:eastAsia="宋体" w:hAnsi="宋体" w:cs="宋体" w:hint="eastAsia"/>
                <w:szCs w:val="21"/>
                <w:u w:val="single"/>
              </w:rPr>
              <w:t>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w:t>
            </w:r>
            <w:r w:rsidR="00AE77E2">
              <w:rPr>
                <w:rFonts w:ascii="宋体" w:eastAsia="宋体" w:hAnsi="宋体" w:cs="宋体" w:hint="eastAsia"/>
                <w:szCs w:val="21"/>
                <w:u w:val="single"/>
              </w:rPr>
              <w:t>48</w:t>
            </w:r>
            <w:r>
              <w:rPr>
                <w:rFonts w:ascii="宋体" w:eastAsia="宋体" w:hAnsi="宋体" w:cs="宋体"/>
                <w:szCs w:val="21"/>
                <w:u w:val="single"/>
              </w:rPr>
              <w:t xml:space="preserve">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4D7985" w14:paraId="22277A53" w14:textId="77777777">
        <w:trPr>
          <w:trHeight w:val="355"/>
          <w:jc w:val="center"/>
        </w:trPr>
        <w:tc>
          <w:tcPr>
            <w:tcW w:w="716" w:type="dxa"/>
            <w:vAlign w:val="center"/>
          </w:tcPr>
          <w:p w14:paraId="688425CB" w14:textId="77777777" w:rsidR="004D7985" w:rsidRDefault="00737D20" w:rsidP="00AE77E2">
            <w:pPr>
              <w:widowControl/>
              <w:spacing w:line="276"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4D7985" w:rsidRDefault="00737D20" w:rsidP="00AE77E2">
            <w:pPr>
              <w:widowControl/>
              <w:spacing w:line="276"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4D7985" w:rsidRDefault="00737D20" w:rsidP="00AE77E2">
            <w:pPr>
              <w:widowControl/>
              <w:spacing w:line="276"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4D7985" w14:paraId="2A9D9242" w14:textId="77777777">
        <w:trPr>
          <w:trHeight w:val="454"/>
          <w:jc w:val="center"/>
        </w:trPr>
        <w:tc>
          <w:tcPr>
            <w:tcW w:w="9041" w:type="dxa"/>
            <w:gridSpan w:val="4"/>
            <w:vAlign w:val="center"/>
          </w:tcPr>
          <w:p w14:paraId="5F8C7627" w14:textId="77777777" w:rsidR="004D7985" w:rsidRDefault="00737D20" w:rsidP="00AE77E2">
            <w:pPr>
              <w:widowControl/>
              <w:spacing w:line="276" w:lineRule="auto"/>
              <w:rPr>
                <w:rFonts w:ascii="宋体" w:eastAsia="宋体" w:hAnsi="宋体" w:cs="宋体"/>
                <w:b/>
                <w:szCs w:val="21"/>
              </w:rPr>
            </w:pPr>
            <w:r>
              <w:rPr>
                <w:rFonts w:ascii="宋体" w:eastAsia="宋体" w:hAnsi="宋体" w:cs="宋体" w:hint="eastAsia"/>
                <w:b/>
                <w:szCs w:val="21"/>
              </w:rPr>
              <w:t>（三）其他商务要求</w:t>
            </w:r>
          </w:p>
        </w:tc>
      </w:tr>
      <w:tr w:rsidR="004D7985" w14:paraId="4803CB45" w14:textId="77777777">
        <w:trPr>
          <w:trHeight w:val="454"/>
          <w:jc w:val="center"/>
        </w:trPr>
        <w:tc>
          <w:tcPr>
            <w:tcW w:w="716" w:type="dxa"/>
            <w:vMerge w:val="restart"/>
            <w:vAlign w:val="center"/>
          </w:tcPr>
          <w:p w14:paraId="7A00AA84" w14:textId="77777777" w:rsidR="004D7985" w:rsidRDefault="00737D20" w:rsidP="00AE77E2">
            <w:pPr>
              <w:widowControl/>
              <w:spacing w:line="276"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4D7985" w:rsidRDefault="00737D20" w:rsidP="00AE77E2">
            <w:pPr>
              <w:widowControl/>
              <w:spacing w:line="276"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4D7985" w:rsidRDefault="00737D20" w:rsidP="00AE77E2">
            <w:pPr>
              <w:widowControl/>
              <w:spacing w:line="276" w:lineRule="auto"/>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4D7985" w14:paraId="2537D6EE" w14:textId="77777777">
        <w:trPr>
          <w:trHeight w:val="454"/>
          <w:jc w:val="center"/>
        </w:trPr>
        <w:tc>
          <w:tcPr>
            <w:tcW w:w="716" w:type="dxa"/>
            <w:vMerge/>
            <w:vAlign w:val="center"/>
          </w:tcPr>
          <w:p w14:paraId="549A0017" w14:textId="77777777" w:rsidR="004D7985" w:rsidRDefault="004D7985" w:rsidP="00AE77E2">
            <w:pPr>
              <w:widowControl/>
              <w:spacing w:line="276" w:lineRule="auto"/>
              <w:jc w:val="center"/>
              <w:rPr>
                <w:rFonts w:ascii="宋体" w:eastAsia="宋体" w:hAnsi="宋体" w:cs="宋体"/>
                <w:b/>
                <w:szCs w:val="21"/>
              </w:rPr>
            </w:pPr>
          </w:p>
        </w:tc>
        <w:tc>
          <w:tcPr>
            <w:tcW w:w="1740" w:type="dxa"/>
            <w:gridSpan w:val="2"/>
            <w:vMerge/>
            <w:vAlign w:val="center"/>
          </w:tcPr>
          <w:p w14:paraId="33024D05" w14:textId="77777777" w:rsidR="004D7985" w:rsidRDefault="004D7985" w:rsidP="00AE77E2">
            <w:pPr>
              <w:widowControl/>
              <w:spacing w:line="276" w:lineRule="auto"/>
              <w:jc w:val="center"/>
              <w:rPr>
                <w:rFonts w:ascii="宋体" w:eastAsia="宋体" w:hAnsi="宋体" w:cs="宋体"/>
                <w:b/>
                <w:szCs w:val="21"/>
              </w:rPr>
            </w:pPr>
          </w:p>
        </w:tc>
        <w:tc>
          <w:tcPr>
            <w:tcW w:w="6585" w:type="dxa"/>
            <w:vAlign w:val="center"/>
          </w:tcPr>
          <w:p w14:paraId="7A518A69" w14:textId="77777777" w:rsidR="004D7985" w:rsidRDefault="00737D20" w:rsidP="00AE77E2">
            <w:pPr>
              <w:widowControl/>
              <w:spacing w:line="276" w:lineRule="auto"/>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4D7985" w14:paraId="49FDAB11" w14:textId="77777777">
        <w:trPr>
          <w:trHeight w:val="454"/>
          <w:jc w:val="center"/>
        </w:trPr>
        <w:tc>
          <w:tcPr>
            <w:tcW w:w="716" w:type="dxa"/>
            <w:vMerge/>
            <w:vAlign w:val="center"/>
          </w:tcPr>
          <w:p w14:paraId="6A3D3ACE" w14:textId="77777777" w:rsidR="004D7985" w:rsidRDefault="004D7985" w:rsidP="00AE77E2">
            <w:pPr>
              <w:widowControl/>
              <w:spacing w:line="276" w:lineRule="auto"/>
              <w:jc w:val="center"/>
              <w:rPr>
                <w:rFonts w:ascii="宋体" w:eastAsia="宋体" w:hAnsi="宋体" w:cs="宋体"/>
                <w:b/>
                <w:szCs w:val="21"/>
              </w:rPr>
            </w:pPr>
          </w:p>
        </w:tc>
        <w:tc>
          <w:tcPr>
            <w:tcW w:w="1740" w:type="dxa"/>
            <w:gridSpan w:val="2"/>
            <w:vMerge/>
            <w:vAlign w:val="center"/>
          </w:tcPr>
          <w:p w14:paraId="4A05E294" w14:textId="77777777" w:rsidR="004D7985" w:rsidRDefault="004D7985" w:rsidP="00AE77E2">
            <w:pPr>
              <w:widowControl/>
              <w:spacing w:line="276" w:lineRule="auto"/>
              <w:jc w:val="center"/>
              <w:rPr>
                <w:rFonts w:ascii="宋体" w:eastAsia="宋体" w:hAnsi="宋体" w:cs="宋体"/>
                <w:szCs w:val="21"/>
              </w:rPr>
            </w:pPr>
          </w:p>
        </w:tc>
        <w:tc>
          <w:tcPr>
            <w:tcW w:w="6585" w:type="dxa"/>
            <w:vAlign w:val="center"/>
          </w:tcPr>
          <w:p w14:paraId="5ED21743" w14:textId="77777777" w:rsidR="004D7985" w:rsidRDefault="00737D20" w:rsidP="00AE77E2">
            <w:pPr>
              <w:widowControl/>
              <w:spacing w:line="276" w:lineRule="auto"/>
              <w:rPr>
                <w:rFonts w:ascii="宋体" w:eastAsia="宋体" w:hAnsi="宋体" w:cs="宋体"/>
                <w:szCs w:val="21"/>
              </w:rPr>
            </w:pPr>
            <w:r>
              <w:rPr>
                <w:rFonts w:ascii="宋体" w:eastAsia="宋体" w:hAnsi="宋体" w:cs="宋体" w:hint="eastAsia"/>
                <w:szCs w:val="21"/>
              </w:rPr>
              <w:t>1.3验收条件：</w:t>
            </w:r>
          </w:p>
          <w:p w14:paraId="3CD35AD4" w14:textId="77777777" w:rsidR="004D7985" w:rsidRDefault="00737D20" w:rsidP="00AE77E2">
            <w:pPr>
              <w:widowControl/>
              <w:spacing w:line="276"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4D7985" w:rsidRDefault="00737D20" w:rsidP="00AE77E2">
            <w:pPr>
              <w:widowControl/>
              <w:spacing w:line="276"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4D7985" w:rsidRDefault="00737D20" w:rsidP="00AE77E2">
            <w:pPr>
              <w:widowControl/>
              <w:spacing w:line="276"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4D7985" w:rsidRDefault="00737D20" w:rsidP="00AE77E2">
            <w:pPr>
              <w:widowControl/>
              <w:spacing w:line="276"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4D7985" w:rsidRDefault="00737D20" w:rsidP="00AE77E2">
            <w:pPr>
              <w:widowControl/>
              <w:spacing w:line="276"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4D7985" w14:paraId="56133990" w14:textId="77777777">
        <w:trPr>
          <w:trHeight w:val="454"/>
          <w:jc w:val="center"/>
        </w:trPr>
        <w:tc>
          <w:tcPr>
            <w:tcW w:w="716" w:type="dxa"/>
            <w:vMerge/>
            <w:vAlign w:val="center"/>
          </w:tcPr>
          <w:p w14:paraId="23988CBC" w14:textId="77777777" w:rsidR="004D7985" w:rsidRDefault="004D7985" w:rsidP="00AE77E2">
            <w:pPr>
              <w:widowControl/>
              <w:spacing w:line="276" w:lineRule="auto"/>
              <w:jc w:val="center"/>
              <w:rPr>
                <w:rFonts w:ascii="宋体" w:eastAsia="宋体" w:hAnsi="宋体" w:cs="宋体"/>
                <w:b/>
                <w:szCs w:val="21"/>
              </w:rPr>
            </w:pPr>
          </w:p>
        </w:tc>
        <w:tc>
          <w:tcPr>
            <w:tcW w:w="1740" w:type="dxa"/>
            <w:gridSpan w:val="2"/>
            <w:vMerge/>
            <w:vAlign w:val="center"/>
          </w:tcPr>
          <w:p w14:paraId="2E5BCECE" w14:textId="77777777" w:rsidR="004D7985" w:rsidRDefault="004D7985" w:rsidP="00AE77E2">
            <w:pPr>
              <w:widowControl/>
              <w:spacing w:line="276" w:lineRule="auto"/>
              <w:jc w:val="center"/>
              <w:rPr>
                <w:rFonts w:ascii="宋体" w:eastAsia="宋体" w:hAnsi="宋体" w:cs="宋体"/>
                <w:szCs w:val="21"/>
              </w:rPr>
            </w:pPr>
          </w:p>
        </w:tc>
        <w:tc>
          <w:tcPr>
            <w:tcW w:w="6585" w:type="dxa"/>
          </w:tcPr>
          <w:p w14:paraId="13198BC1" w14:textId="77777777" w:rsidR="004D7985" w:rsidRDefault="00737D20" w:rsidP="00AE77E2">
            <w:pPr>
              <w:widowControl/>
              <w:spacing w:line="276"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4D7985" w14:paraId="23A2F665" w14:textId="77777777">
        <w:trPr>
          <w:trHeight w:val="675"/>
          <w:jc w:val="center"/>
        </w:trPr>
        <w:tc>
          <w:tcPr>
            <w:tcW w:w="716" w:type="dxa"/>
            <w:vAlign w:val="center"/>
          </w:tcPr>
          <w:p w14:paraId="41B2ACEC" w14:textId="77777777" w:rsidR="004D7985" w:rsidRDefault="00737D20" w:rsidP="00AE77E2">
            <w:pPr>
              <w:widowControl/>
              <w:spacing w:line="276"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4D7985" w:rsidRDefault="00737D20" w:rsidP="00AE77E2">
            <w:pPr>
              <w:widowControl/>
              <w:spacing w:line="276"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4D7985" w:rsidRDefault="00737D20" w:rsidP="00AE77E2">
            <w:pPr>
              <w:widowControl/>
              <w:spacing w:line="276"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4D7985" w:rsidRDefault="004D7985" w:rsidP="00AE77E2">
      <w:pPr>
        <w:spacing w:line="276" w:lineRule="auto"/>
        <w:jc w:val="left"/>
        <w:rPr>
          <w:rFonts w:ascii="宋体" w:hAnsi="宋体"/>
          <w:szCs w:val="21"/>
        </w:rPr>
      </w:pPr>
    </w:p>
    <w:sectPr w:rsidR="004D7985" w:rsidSect="00071E6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AA330" w14:textId="77777777" w:rsidR="008B4996" w:rsidRDefault="008B4996"/>
  </w:endnote>
  <w:endnote w:type="continuationSeparator" w:id="0">
    <w:p w14:paraId="2291AC9F" w14:textId="77777777" w:rsidR="008B4996" w:rsidRDefault="008B4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10E98" w14:textId="77777777" w:rsidR="008B4996" w:rsidRDefault="008B4996"/>
  </w:footnote>
  <w:footnote w:type="continuationSeparator" w:id="0">
    <w:p w14:paraId="4E538D19" w14:textId="77777777" w:rsidR="008B4996" w:rsidRDefault="008B49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33279"/>
    <w:rsid w:val="00041364"/>
    <w:rsid w:val="00050392"/>
    <w:rsid w:val="00067341"/>
    <w:rsid w:val="00071E60"/>
    <w:rsid w:val="00080A6C"/>
    <w:rsid w:val="00082028"/>
    <w:rsid w:val="00097E8E"/>
    <w:rsid w:val="000C3DE9"/>
    <w:rsid w:val="000C5E0C"/>
    <w:rsid w:val="000E75D5"/>
    <w:rsid w:val="000F7492"/>
    <w:rsid w:val="00100ECC"/>
    <w:rsid w:val="00142596"/>
    <w:rsid w:val="0016055B"/>
    <w:rsid w:val="001749A5"/>
    <w:rsid w:val="00174C07"/>
    <w:rsid w:val="001B6657"/>
    <w:rsid w:val="001D040E"/>
    <w:rsid w:val="001E1202"/>
    <w:rsid w:val="001F53E6"/>
    <w:rsid w:val="002051AD"/>
    <w:rsid w:val="002316FA"/>
    <w:rsid w:val="00232B68"/>
    <w:rsid w:val="002420CF"/>
    <w:rsid w:val="002639DE"/>
    <w:rsid w:val="00285A01"/>
    <w:rsid w:val="002A51F2"/>
    <w:rsid w:val="002A636C"/>
    <w:rsid w:val="002C1946"/>
    <w:rsid w:val="002D1463"/>
    <w:rsid w:val="002D1E61"/>
    <w:rsid w:val="00340432"/>
    <w:rsid w:val="00343E31"/>
    <w:rsid w:val="00355E22"/>
    <w:rsid w:val="003573C9"/>
    <w:rsid w:val="003653CE"/>
    <w:rsid w:val="0037480D"/>
    <w:rsid w:val="003A4F6C"/>
    <w:rsid w:val="003B1B6E"/>
    <w:rsid w:val="003B504C"/>
    <w:rsid w:val="003B5E0A"/>
    <w:rsid w:val="003B7894"/>
    <w:rsid w:val="003C4924"/>
    <w:rsid w:val="003C4A8C"/>
    <w:rsid w:val="003E09FF"/>
    <w:rsid w:val="003F4F5E"/>
    <w:rsid w:val="00404638"/>
    <w:rsid w:val="00422B48"/>
    <w:rsid w:val="00424E94"/>
    <w:rsid w:val="00434A9E"/>
    <w:rsid w:val="004379E4"/>
    <w:rsid w:val="004A3A55"/>
    <w:rsid w:val="004D7985"/>
    <w:rsid w:val="005015A9"/>
    <w:rsid w:val="00504BFD"/>
    <w:rsid w:val="00530E42"/>
    <w:rsid w:val="00531B4A"/>
    <w:rsid w:val="00531B4F"/>
    <w:rsid w:val="00532622"/>
    <w:rsid w:val="00534EAA"/>
    <w:rsid w:val="00577810"/>
    <w:rsid w:val="005920A4"/>
    <w:rsid w:val="005B2F10"/>
    <w:rsid w:val="005C45B7"/>
    <w:rsid w:val="005C77BF"/>
    <w:rsid w:val="005F2916"/>
    <w:rsid w:val="00631F1A"/>
    <w:rsid w:val="00674460"/>
    <w:rsid w:val="006B163F"/>
    <w:rsid w:val="006C0EB6"/>
    <w:rsid w:val="006C4EF5"/>
    <w:rsid w:val="006E1CB0"/>
    <w:rsid w:val="007006E2"/>
    <w:rsid w:val="00705112"/>
    <w:rsid w:val="00726C16"/>
    <w:rsid w:val="00737D20"/>
    <w:rsid w:val="007513FE"/>
    <w:rsid w:val="00777AD3"/>
    <w:rsid w:val="00793D12"/>
    <w:rsid w:val="007F6273"/>
    <w:rsid w:val="007F761B"/>
    <w:rsid w:val="00814590"/>
    <w:rsid w:val="00837080"/>
    <w:rsid w:val="008404AE"/>
    <w:rsid w:val="00840FC3"/>
    <w:rsid w:val="00870F40"/>
    <w:rsid w:val="0087417A"/>
    <w:rsid w:val="00885B4A"/>
    <w:rsid w:val="008A585B"/>
    <w:rsid w:val="008A66B4"/>
    <w:rsid w:val="008A6FCC"/>
    <w:rsid w:val="008A7273"/>
    <w:rsid w:val="008B4996"/>
    <w:rsid w:val="008B5505"/>
    <w:rsid w:val="008D5505"/>
    <w:rsid w:val="009266D7"/>
    <w:rsid w:val="00934C52"/>
    <w:rsid w:val="00945D7B"/>
    <w:rsid w:val="00946A59"/>
    <w:rsid w:val="0097321F"/>
    <w:rsid w:val="00975E5B"/>
    <w:rsid w:val="009C0872"/>
    <w:rsid w:val="009E6C1D"/>
    <w:rsid w:val="00A16EC1"/>
    <w:rsid w:val="00A20AA6"/>
    <w:rsid w:val="00A3072E"/>
    <w:rsid w:val="00A309DE"/>
    <w:rsid w:val="00A52504"/>
    <w:rsid w:val="00A64BC3"/>
    <w:rsid w:val="00A66149"/>
    <w:rsid w:val="00A7321E"/>
    <w:rsid w:val="00A813DA"/>
    <w:rsid w:val="00AA34D0"/>
    <w:rsid w:val="00AA488A"/>
    <w:rsid w:val="00AA76B8"/>
    <w:rsid w:val="00AB477B"/>
    <w:rsid w:val="00AD6047"/>
    <w:rsid w:val="00AE2096"/>
    <w:rsid w:val="00AE77E2"/>
    <w:rsid w:val="00AF7104"/>
    <w:rsid w:val="00B20449"/>
    <w:rsid w:val="00B27132"/>
    <w:rsid w:val="00B524DB"/>
    <w:rsid w:val="00BA2D2C"/>
    <w:rsid w:val="00BA6380"/>
    <w:rsid w:val="00BC203C"/>
    <w:rsid w:val="00BC5CD5"/>
    <w:rsid w:val="00C1732F"/>
    <w:rsid w:val="00C2775C"/>
    <w:rsid w:val="00C525F5"/>
    <w:rsid w:val="00C96CA5"/>
    <w:rsid w:val="00CA196E"/>
    <w:rsid w:val="00CB7CCF"/>
    <w:rsid w:val="00CC53B3"/>
    <w:rsid w:val="00CE7C4D"/>
    <w:rsid w:val="00CF5AAF"/>
    <w:rsid w:val="00CF732C"/>
    <w:rsid w:val="00D10E62"/>
    <w:rsid w:val="00D143E6"/>
    <w:rsid w:val="00D145AD"/>
    <w:rsid w:val="00D25DF1"/>
    <w:rsid w:val="00D33F60"/>
    <w:rsid w:val="00D438FE"/>
    <w:rsid w:val="00D72741"/>
    <w:rsid w:val="00D92C48"/>
    <w:rsid w:val="00DA0480"/>
    <w:rsid w:val="00DC536D"/>
    <w:rsid w:val="00DF1022"/>
    <w:rsid w:val="00DF2597"/>
    <w:rsid w:val="00E1711A"/>
    <w:rsid w:val="00E6374A"/>
    <w:rsid w:val="00E80775"/>
    <w:rsid w:val="00EA3CDE"/>
    <w:rsid w:val="00EB1E94"/>
    <w:rsid w:val="00EB28BC"/>
    <w:rsid w:val="00EB6E7D"/>
    <w:rsid w:val="00EB72EF"/>
    <w:rsid w:val="00EC4B27"/>
    <w:rsid w:val="00EC4EC4"/>
    <w:rsid w:val="00ED40B4"/>
    <w:rsid w:val="00ED4571"/>
    <w:rsid w:val="00EE325E"/>
    <w:rsid w:val="00EF76BB"/>
    <w:rsid w:val="00F04A19"/>
    <w:rsid w:val="00F51920"/>
    <w:rsid w:val="00F51A94"/>
    <w:rsid w:val="00F83CD6"/>
    <w:rsid w:val="00FA1633"/>
    <w:rsid w:val="00FB0830"/>
    <w:rsid w:val="00FB1B3A"/>
    <w:rsid w:val="00FC7D6A"/>
    <w:rsid w:val="07EA6578"/>
    <w:rsid w:val="0B517B6C"/>
    <w:rsid w:val="0C203F65"/>
    <w:rsid w:val="138D1D96"/>
    <w:rsid w:val="170F7A65"/>
    <w:rsid w:val="18AC0597"/>
    <w:rsid w:val="1DF37BC3"/>
    <w:rsid w:val="21875313"/>
    <w:rsid w:val="2A0E49A3"/>
    <w:rsid w:val="2AC15C90"/>
    <w:rsid w:val="36801476"/>
    <w:rsid w:val="3DF17F4E"/>
    <w:rsid w:val="41A14341"/>
    <w:rsid w:val="42580D7D"/>
    <w:rsid w:val="44E94CF5"/>
    <w:rsid w:val="48E96000"/>
    <w:rsid w:val="545A24A8"/>
    <w:rsid w:val="56B063AF"/>
    <w:rsid w:val="5AE34457"/>
    <w:rsid w:val="5EA10212"/>
    <w:rsid w:val="636D14A2"/>
    <w:rsid w:val="6719236C"/>
    <w:rsid w:val="70022F62"/>
    <w:rsid w:val="7C155C6D"/>
    <w:rsid w:val="7E0D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96DD5"/>
  <w15:docId w15:val="{11DC2A6E-2976-4231-9C3B-8FD463C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1574</Characters>
  <Application>Microsoft Office Word</Application>
  <DocSecurity>0</DocSecurity>
  <Lines>13</Lines>
  <Paragraphs>3</Paragraphs>
  <ScaleCrop>false</ScaleCrop>
  <Company>HP Inc.</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4</cp:revision>
  <dcterms:created xsi:type="dcterms:W3CDTF">2025-11-26T04:33:00Z</dcterms:created>
  <dcterms:modified xsi:type="dcterms:W3CDTF">2025-12-08T03:12:00Z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6E645C7C5B2A4219820395F01E9019B4_13</vt:lpwstr>
  </property>
  <property fmtid="{D5CDD505-2E9C-101B-9397-08002B2CF9AE}" pid="4" name="KSOTemplateDocerSaveRecord">
    <vt:lpwstr>eyJoZGlkIjoiMThiYTAwZmJiNDc2YWViZGU0NzA4Y2FmMmZkZThlMjIiLCJ1c2VySWQiOiIyNDI1OTYzNDgifQ==</vt:lpwstr>
  </property>
</Properties>
</file>