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6D708" w14:textId="77777777" w:rsidR="009A52A5" w:rsidRDefault="009A52A5" w:rsidP="009A52A5">
      <w:pPr>
        <w:jc w:val="center"/>
        <w:rPr>
          <w:rFonts w:ascii="黑体" w:eastAsia="黑体" w:hAnsi="黑体" w:hint="eastAsia"/>
          <w:sz w:val="48"/>
          <w:szCs w:val="48"/>
        </w:rPr>
      </w:pPr>
      <w:r w:rsidRPr="009A52A5">
        <w:rPr>
          <w:rFonts w:ascii="黑体" w:eastAsia="黑体" w:hAnsi="黑体"/>
          <w:sz w:val="48"/>
          <w:szCs w:val="48"/>
        </w:rPr>
        <w:t>深圳市宝安中学（集团）高中部扩班常规教学仪器采购项目</w:t>
      </w:r>
    </w:p>
    <w:p w14:paraId="7D2FA065" w14:textId="786E1635" w:rsidR="009609B6" w:rsidRDefault="00000000">
      <w:pPr>
        <w:ind w:firstLineChars="200" w:firstLine="643"/>
        <w:jc w:val="left"/>
        <w:rPr>
          <w:rFonts w:ascii="仿宋" w:eastAsia="仿宋" w:hAnsi="仿宋" w:hint="eastAsia"/>
          <w:b/>
          <w:sz w:val="32"/>
          <w:szCs w:val="32"/>
        </w:rPr>
      </w:pPr>
      <w:r>
        <w:rPr>
          <w:rFonts w:ascii="仿宋" w:eastAsia="仿宋" w:hAnsi="仿宋" w:hint="eastAsia"/>
          <w:b/>
          <w:sz w:val="32"/>
          <w:szCs w:val="32"/>
        </w:rPr>
        <w:t>（一）投标人资格要求</w:t>
      </w:r>
    </w:p>
    <w:p w14:paraId="3D5CB455" w14:textId="77777777" w:rsidR="009609B6" w:rsidRDefault="00000000">
      <w:pPr>
        <w:ind w:firstLineChars="200" w:firstLine="560"/>
        <w:rPr>
          <w:rFonts w:ascii="仿宋" w:eastAsia="仿宋" w:hAnsi="仿宋" w:cs="仿宋" w:hint="eastAsia"/>
          <w:kern w:val="0"/>
          <w:sz w:val="28"/>
          <w:szCs w:val="28"/>
        </w:rPr>
      </w:pPr>
      <w:r>
        <w:rPr>
          <w:rFonts w:ascii="仿宋" w:eastAsia="仿宋" w:hAnsi="仿宋" w:cs="仿宋" w:hint="eastAsia"/>
          <w:kern w:val="0"/>
          <w:sz w:val="28"/>
          <w:szCs w:val="28"/>
        </w:rPr>
        <w:t>1.具有独立法人资格或是具有独立承担民事责任能力的其它组织（提供营业执照或事业单位法人证书等证明资料扫描件；如果参与投标的供应商为分公司则须提供分公司营业执照、其所属集团（或总公司）等具有独立法人资格的组织出具的授权函或承诺书，但只接受直接授权，不接受逐级授权，并同时提供总公司营业执照。不接受同一集团（或总公司）授权两家或以上分公司同时参与本项目投标，也不接受集团（或总公司）与分公司同时参与本项目投标，如出现上述情形，该两家或以上供应商的投标文件均按无效投标处理）；</w:t>
      </w:r>
    </w:p>
    <w:p w14:paraId="41C9A369" w14:textId="1503FA31" w:rsidR="009609B6" w:rsidRPr="002C4D3A" w:rsidRDefault="00000000">
      <w:pPr>
        <w:ind w:firstLineChars="200" w:firstLine="560"/>
        <w:rPr>
          <w:rFonts w:ascii="仿宋" w:eastAsia="仿宋" w:hAnsi="仿宋" w:cs="仿宋" w:hint="eastAsia"/>
          <w:kern w:val="0"/>
          <w:sz w:val="28"/>
          <w:szCs w:val="28"/>
        </w:rPr>
      </w:pPr>
      <w:r w:rsidRPr="002C4D3A">
        <w:rPr>
          <w:rFonts w:ascii="仿宋" w:eastAsia="仿宋" w:hAnsi="仿宋" w:cs="仿宋" w:hint="eastAsia"/>
          <w:kern w:val="0"/>
          <w:sz w:val="28"/>
          <w:szCs w:val="28"/>
        </w:rPr>
        <w:t>2.本项目不接受联合体投标</w:t>
      </w:r>
      <w:r w:rsidR="001D73C8" w:rsidRPr="002C4D3A">
        <w:rPr>
          <w:rFonts w:ascii="仿宋" w:eastAsia="仿宋" w:hAnsi="仿宋" w:cs="仿宋" w:hint="eastAsia"/>
          <w:kern w:val="0"/>
          <w:sz w:val="28"/>
          <w:szCs w:val="28"/>
        </w:rPr>
        <w:t>。</w:t>
      </w:r>
    </w:p>
    <w:p w14:paraId="596CAA6E" w14:textId="3AB9EF75" w:rsidR="009609B6" w:rsidRDefault="00000000">
      <w:pPr>
        <w:ind w:firstLineChars="200" w:firstLine="560"/>
        <w:rPr>
          <w:rFonts w:ascii="仿宋" w:eastAsia="仿宋" w:hAnsi="仿宋" w:cs="仿宋" w:hint="eastAsia"/>
          <w:kern w:val="0"/>
          <w:sz w:val="28"/>
          <w:szCs w:val="28"/>
        </w:rPr>
      </w:pPr>
      <w:r>
        <w:rPr>
          <w:rFonts w:ascii="仿宋" w:eastAsia="仿宋" w:hAnsi="仿宋" w:cs="仿宋" w:hint="eastAsia"/>
          <w:kern w:val="0"/>
          <w:sz w:val="28"/>
          <w:szCs w:val="28"/>
        </w:rPr>
        <w:t>3.参与本项目政府采购（自行采购）活动时不存在被有关部门禁止参与政府采购（自行采购）活动且在有效期内的情况</w:t>
      </w:r>
      <w:r w:rsidR="002C4D3A">
        <w:rPr>
          <w:rFonts w:ascii="仿宋" w:eastAsia="仿宋" w:hAnsi="仿宋" w:cs="仿宋" w:hint="eastAsia"/>
          <w:kern w:val="0"/>
          <w:sz w:val="28"/>
          <w:szCs w:val="28"/>
        </w:rPr>
        <w:t>，</w:t>
      </w:r>
      <w:bookmarkStart w:id="0" w:name="OLE_LINK2"/>
      <w:r>
        <w:rPr>
          <w:rFonts w:ascii="仿宋" w:eastAsia="仿宋" w:hAnsi="仿宋" w:cs="仿宋" w:hint="eastAsia"/>
          <w:kern w:val="0"/>
          <w:sz w:val="28"/>
          <w:szCs w:val="28"/>
        </w:rPr>
        <w:t>由供应商在投标中作出声明</w:t>
      </w:r>
      <w:r w:rsidR="002C4D3A">
        <w:rPr>
          <w:rFonts w:ascii="仿宋" w:eastAsia="仿宋" w:hAnsi="仿宋" w:cs="仿宋" w:hint="eastAsia"/>
          <w:kern w:val="0"/>
          <w:sz w:val="28"/>
          <w:szCs w:val="28"/>
        </w:rPr>
        <w:t>、格式自拟</w:t>
      </w:r>
      <w:r>
        <w:rPr>
          <w:rFonts w:ascii="仿宋" w:eastAsia="仿宋" w:hAnsi="仿宋" w:cs="仿宋" w:hint="eastAsia"/>
          <w:kern w:val="0"/>
          <w:sz w:val="28"/>
          <w:szCs w:val="28"/>
        </w:rPr>
        <w:t>；</w:t>
      </w:r>
    </w:p>
    <w:bookmarkEnd w:id="0"/>
    <w:p w14:paraId="5F83223E" w14:textId="0A5DA16D" w:rsidR="009609B6" w:rsidRDefault="00000000">
      <w:pPr>
        <w:ind w:firstLineChars="200" w:firstLine="560"/>
        <w:rPr>
          <w:rFonts w:ascii="仿宋" w:eastAsia="仿宋" w:hAnsi="仿宋" w:cs="仿宋" w:hint="eastAsia"/>
          <w:kern w:val="0"/>
          <w:sz w:val="28"/>
          <w:szCs w:val="28"/>
        </w:rPr>
      </w:pPr>
      <w:r>
        <w:rPr>
          <w:rFonts w:ascii="仿宋" w:eastAsia="仿宋" w:hAnsi="仿宋" w:cs="仿宋" w:hint="eastAsia"/>
          <w:kern w:val="0"/>
          <w:sz w:val="28"/>
          <w:szCs w:val="28"/>
        </w:rPr>
        <w:t>4.具备《中华人民共和国政府采购法》第二十二条第一款的条件</w:t>
      </w:r>
      <w:r w:rsidR="002C4D3A">
        <w:rPr>
          <w:rFonts w:ascii="仿宋" w:eastAsia="仿宋" w:hAnsi="仿宋" w:cs="仿宋" w:hint="eastAsia"/>
          <w:kern w:val="0"/>
          <w:sz w:val="28"/>
          <w:szCs w:val="28"/>
        </w:rPr>
        <w:t>，</w:t>
      </w:r>
      <w:r w:rsidR="002C4D3A" w:rsidRPr="002C4D3A">
        <w:rPr>
          <w:rFonts w:ascii="仿宋" w:eastAsia="仿宋" w:hAnsi="仿宋" w:cs="仿宋"/>
          <w:kern w:val="0"/>
          <w:sz w:val="28"/>
          <w:szCs w:val="28"/>
        </w:rPr>
        <w:t>由供应商在投标中作出声明、格式自拟</w:t>
      </w:r>
      <w:r>
        <w:rPr>
          <w:rFonts w:ascii="仿宋" w:eastAsia="仿宋" w:hAnsi="仿宋" w:cs="仿宋" w:hint="eastAsia"/>
          <w:kern w:val="0"/>
          <w:sz w:val="28"/>
          <w:szCs w:val="28"/>
        </w:rPr>
        <w:t>；</w:t>
      </w:r>
    </w:p>
    <w:p w14:paraId="02D41A73" w14:textId="77777777" w:rsidR="002C4D3A" w:rsidRDefault="00000000">
      <w:pPr>
        <w:ind w:firstLineChars="200" w:firstLine="560"/>
        <w:rPr>
          <w:rFonts w:ascii="仿宋" w:eastAsia="仿宋" w:hAnsi="仿宋" w:cs="仿宋" w:hint="eastAsia"/>
          <w:kern w:val="0"/>
          <w:sz w:val="28"/>
          <w:szCs w:val="28"/>
        </w:rPr>
      </w:pPr>
      <w:r>
        <w:rPr>
          <w:rFonts w:ascii="仿宋" w:eastAsia="仿宋" w:hAnsi="仿宋" w:cs="仿宋" w:hint="eastAsia"/>
          <w:kern w:val="0"/>
          <w:sz w:val="28"/>
          <w:szCs w:val="28"/>
        </w:rPr>
        <w:t>5.未被列入失信被执行人、重大税收违法案件当事人名单、政府采购（自行采购）严重违法失信行为记录名单</w:t>
      </w:r>
      <w:r w:rsidR="002C4D3A">
        <w:rPr>
          <w:rFonts w:ascii="仿宋" w:eastAsia="仿宋" w:hAnsi="仿宋" w:cs="仿宋" w:hint="eastAsia"/>
          <w:kern w:val="0"/>
          <w:sz w:val="28"/>
          <w:szCs w:val="28"/>
        </w:rPr>
        <w:t>，</w:t>
      </w:r>
      <w:r w:rsidR="002C4D3A" w:rsidRPr="002C4D3A">
        <w:rPr>
          <w:rFonts w:ascii="仿宋" w:eastAsia="仿宋" w:hAnsi="仿宋" w:cs="仿宋"/>
          <w:kern w:val="0"/>
          <w:sz w:val="28"/>
          <w:szCs w:val="28"/>
        </w:rPr>
        <w:t>由供应商在投标中作出声明、格式自拟；</w:t>
      </w:r>
    </w:p>
    <w:p w14:paraId="742BECC5" w14:textId="77777777" w:rsidR="002C4D3A" w:rsidRPr="009109B4" w:rsidRDefault="00000000">
      <w:pPr>
        <w:ind w:firstLineChars="200" w:firstLine="560"/>
        <w:rPr>
          <w:rFonts w:ascii="仿宋" w:eastAsia="仿宋" w:hAnsi="仿宋" w:cs="仿宋" w:hint="eastAsia"/>
          <w:kern w:val="0"/>
          <w:sz w:val="28"/>
          <w:szCs w:val="28"/>
        </w:rPr>
      </w:pPr>
      <w:r w:rsidRPr="009109B4">
        <w:rPr>
          <w:rFonts w:ascii="仿宋" w:eastAsia="仿宋" w:hAnsi="仿宋" w:cs="仿宋" w:hint="eastAsia"/>
          <w:kern w:val="0"/>
          <w:sz w:val="28"/>
          <w:szCs w:val="28"/>
        </w:rPr>
        <w:t>6.不存在《深圳市财政局政府采购供应商信用信息管理办法》（深财规〔2023〕3号）列明的严重违法失信行为</w:t>
      </w:r>
      <w:r w:rsidR="002C4D3A" w:rsidRPr="009109B4">
        <w:rPr>
          <w:rFonts w:ascii="仿宋" w:eastAsia="仿宋" w:hAnsi="仿宋" w:cs="仿宋" w:hint="eastAsia"/>
          <w:kern w:val="0"/>
          <w:sz w:val="28"/>
          <w:szCs w:val="28"/>
        </w:rPr>
        <w:t>，</w:t>
      </w:r>
      <w:r w:rsidR="002C4D3A" w:rsidRPr="009109B4">
        <w:rPr>
          <w:rFonts w:ascii="仿宋" w:eastAsia="仿宋" w:hAnsi="仿宋" w:cs="仿宋"/>
          <w:kern w:val="0"/>
          <w:sz w:val="28"/>
          <w:szCs w:val="28"/>
        </w:rPr>
        <w:t>由供应商在投标中作出</w:t>
      </w:r>
      <w:r w:rsidR="002C4D3A" w:rsidRPr="009109B4">
        <w:rPr>
          <w:rFonts w:ascii="仿宋" w:eastAsia="仿宋" w:hAnsi="仿宋" w:cs="仿宋"/>
          <w:kern w:val="0"/>
          <w:sz w:val="28"/>
          <w:szCs w:val="28"/>
        </w:rPr>
        <w:lastRenderedPageBreak/>
        <w:t>声明、格式自拟；</w:t>
      </w:r>
    </w:p>
    <w:p w14:paraId="4EA85F29" w14:textId="77777777" w:rsidR="002C4D3A" w:rsidRDefault="00000000" w:rsidP="002C4D3A">
      <w:pPr>
        <w:ind w:firstLineChars="200" w:firstLine="560"/>
        <w:rPr>
          <w:rFonts w:ascii="仿宋" w:eastAsia="仿宋" w:hAnsi="仿宋" w:cs="仿宋" w:hint="eastAsia"/>
          <w:kern w:val="0"/>
          <w:sz w:val="28"/>
          <w:szCs w:val="28"/>
        </w:rPr>
      </w:pPr>
      <w:r>
        <w:rPr>
          <w:rFonts w:ascii="仿宋" w:eastAsia="仿宋" w:hAnsi="仿宋" w:cs="仿宋" w:hint="eastAsia"/>
          <w:kern w:val="0"/>
          <w:sz w:val="28"/>
          <w:szCs w:val="28"/>
        </w:rPr>
        <w:t>7.为采购项目提供整体设计、规范编制或者项目管理、监理、检测等服务的供应商，不得再参加该采购项目的其他采购活动</w:t>
      </w:r>
      <w:r w:rsidR="002C4D3A">
        <w:rPr>
          <w:rFonts w:ascii="仿宋" w:eastAsia="仿宋" w:hAnsi="仿宋" w:cs="仿宋" w:hint="eastAsia"/>
          <w:kern w:val="0"/>
          <w:sz w:val="28"/>
          <w:szCs w:val="28"/>
        </w:rPr>
        <w:t>，</w:t>
      </w:r>
      <w:r w:rsidR="002C4D3A" w:rsidRPr="002C4D3A">
        <w:rPr>
          <w:rFonts w:ascii="仿宋" w:eastAsia="仿宋" w:hAnsi="仿宋" w:cs="仿宋"/>
          <w:kern w:val="0"/>
          <w:sz w:val="28"/>
          <w:szCs w:val="28"/>
        </w:rPr>
        <w:t>由供应商在投标中作出声明、格式自拟；</w:t>
      </w:r>
    </w:p>
    <w:p w14:paraId="4EE337A7" w14:textId="77777777" w:rsidR="002C4D3A" w:rsidRPr="009109B4" w:rsidRDefault="00000000">
      <w:pPr>
        <w:ind w:firstLineChars="200" w:firstLine="560"/>
        <w:rPr>
          <w:rFonts w:ascii="仿宋" w:eastAsia="仿宋" w:hAnsi="仿宋" w:cs="仿宋" w:hint="eastAsia"/>
          <w:kern w:val="0"/>
          <w:sz w:val="28"/>
          <w:szCs w:val="28"/>
        </w:rPr>
      </w:pPr>
      <w:r w:rsidRPr="009109B4">
        <w:rPr>
          <w:rFonts w:ascii="仿宋" w:eastAsia="仿宋" w:hAnsi="仿宋" w:cs="仿宋" w:hint="eastAsia"/>
          <w:kern w:val="0"/>
          <w:sz w:val="28"/>
          <w:szCs w:val="28"/>
        </w:rPr>
        <w:t>8.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自行采购）活动</w:t>
      </w:r>
      <w:r w:rsidR="002C4D3A" w:rsidRPr="009109B4">
        <w:rPr>
          <w:rFonts w:ascii="仿宋" w:eastAsia="仿宋" w:hAnsi="仿宋" w:cs="仿宋" w:hint="eastAsia"/>
          <w:kern w:val="0"/>
          <w:sz w:val="28"/>
          <w:szCs w:val="28"/>
        </w:rPr>
        <w:t>，</w:t>
      </w:r>
      <w:r w:rsidR="002C4D3A" w:rsidRPr="009109B4">
        <w:rPr>
          <w:rFonts w:ascii="仿宋" w:eastAsia="仿宋" w:hAnsi="仿宋" w:cs="仿宋"/>
          <w:kern w:val="0"/>
          <w:sz w:val="28"/>
          <w:szCs w:val="28"/>
        </w:rPr>
        <w:t>由供应商在投标中作出声明、格式自拟；</w:t>
      </w:r>
    </w:p>
    <w:p w14:paraId="25F373AC" w14:textId="1BD9D860" w:rsidR="009609B6" w:rsidRDefault="00000000">
      <w:pPr>
        <w:keepNext/>
        <w:keepLines/>
        <w:pageBreakBefore/>
        <w:adjustRightInd w:val="0"/>
        <w:spacing w:line="560" w:lineRule="exact"/>
        <w:jc w:val="center"/>
        <w:textAlignment w:val="baseline"/>
        <w:outlineLvl w:val="1"/>
        <w:rPr>
          <w:rFonts w:ascii="黑体" w:eastAsia="黑体" w:hAnsi="黑体" w:hint="eastAsia"/>
          <w:sz w:val="40"/>
          <w:szCs w:val="40"/>
        </w:rPr>
      </w:pPr>
      <w:r>
        <w:rPr>
          <w:rFonts w:ascii="黑体" w:eastAsia="黑体" w:hAnsi="黑体" w:hint="eastAsia"/>
          <w:sz w:val="40"/>
          <w:szCs w:val="40"/>
        </w:rPr>
        <w:lastRenderedPageBreak/>
        <w:t>★</w:t>
      </w:r>
      <w:r w:rsidR="00196A87">
        <w:rPr>
          <w:rFonts w:ascii="黑体" w:eastAsia="黑体" w:hAnsi="黑体" w:hint="eastAsia"/>
          <w:sz w:val="40"/>
          <w:szCs w:val="40"/>
        </w:rPr>
        <w:t>二</w:t>
      </w:r>
      <w:r>
        <w:rPr>
          <w:rFonts w:ascii="黑体" w:eastAsia="黑体" w:hAnsi="黑体" w:hint="eastAsia"/>
          <w:sz w:val="40"/>
          <w:szCs w:val="40"/>
        </w:rPr>
        <w:t>、商务和服务条款部分</w:t>
      </w:r>
    </w:p>
    <w:p w14:paraId="22C18BC3" w14:textId="7E02EC7C" w:rsidR="009609B6" w:rsidRDefault="00000000">
      <w:pPr>
        <w:spacing w:line="440" w:lineRule="exact"/>
        <w:ind w:firstLineChars="200" w:firstLine="560"/>
        <w:jc w:val="left"/>
        <w:rPr>
          <w:rFonts w:ascii="仿宋_GB2312" w:eastAsia="仿宋_GB2312" w:hAnsi="华文仿宋" w:hint="eastAsia"/>
          <w:sz w:val="28"/>
          <w:szCs w:val="28"/>
        </w:rPr>
      </w:pPr>
      <w:r>
        <w:rPr>
          <w:rFonts w:ascii="仿宋_GB2312" w:eastAsia="仿宋_GB2312" w:hAnsi="华文仿宋" w:hint="eastAsia"/>
          <w:sz w:val="28"/>
          <w:szCs w:val="28"/>
        </w:rPr>
        <w:t>（一）</w:t>
      </w:r>
      <w:r>
        <w:rPr>
          <w:rFonts w:ascii="仿宋_GB2312" w:eastAsia="仿宋_GB2312" w:hAnsi="华文仿宋" w:hint="eastAsia"/>
          <w:b/>
          <w:bCs/>
          <w:sz w:val="28"/>
          <w:szCs w:val="28"/>
        </w:rPr>
        <w:t>采购项目基本信息</w:t>
      </w:r>
      <w:r>
        <w:rPr>
          <w:rFonts w:ascii="仿宋_GB2312" w:eastAsia="仿宋_GB2312" w:hAnsi="华文仿宋" w:hint="eastAsia"/>
          <w:sz w:val="28"/>
          <w:szCs w:val="28"/>
        </w:rPr>
        <w:t>：</w:t>
      </w:r>
    </w:p>
    <w:p w14:paraId="31A79501" w14:textId="77777777" w:rsidR="009A52A5" w:rsidRDefault="00000000" w:rsidP="00E9106B">
      <w:pPr>
        <w:numPr>
          <w:ilvl w:val="0"/>
          <w:numId w:val="6"/>
        </w:numPr>
        <w:spacing w:line="440" w:lineRule="exact"/>
        <w:ind w:firstLineChars="200" w:firstLine="560"/>
        <w:jc w:val="left"/>
        <w:rPr>
          <w:rFonts w:ascii="仿宋_GB2312" w:eastAsia="仿宋_GB2312" w:hAnsi="华文仿宋" w:hint="eastAsia"/>
          <w:sz w:val="28"/>
          <w:szCs w:val="28"/>
        </w:rPr>
      </w:pPr>
      <w:r w:rsidRPr="009A52A5">
        <w:rPr>
          <w:rFonts w:ascii="仿宋_GB2312" w:eastAsia="仿宋_GB2312" w:hAnsi="华文仿宋" w:hint="eastAsia"/>
          <w:sz w:val="28"/>
          <w:szCs w:val="28"/>
        </w:rPr>
        <w:t>项目名称；</w:t>
      </w:r>
      <w:r w:rsidR="009A52A5" w:rsidRPr="009A52A5">
        <w:rPr>
          <w:rFonts w:ascii="仿宋_GB2312" w:eastAsia="仿宋_GB2312" w:hAnsi="华文仿宋"/>
          <w:sz w:val="28"/>
          <w:szCs w:val="28"/>
        </w:rPr>
        <w:t>深圳市宝安中学（集团）高中部扩班常规教学仪器采购项目</w:t>
      </w:r>
    </w:p>
    <w:p w14:paraId="1C958FEE" w14:textId="22576940" w:rsidR="009609B6" w:rsidRPr="009A52A5" w:rsidRDefault="00000000" w:rsidP="00E9106B">
      <w:pPr>
        <w:numPr>
          <w:ilvl w:val="0"/>
          <w:numId w:val="6"/>
        </w:numPr>
        <w:spacing w:line="440" w:lineRule="exact"/>
        <w:ind w:firstLineChars="200" w:firstLine="560"/>
        <w:jc w:val="left"/>
        <w:rPr>
          <w:rFonts w:ascii="仿宋_GB2312" w:eastAsia="仿宋_GB2312" w:hAnsi="华文仿宋" w:hint="eastAsia"/>
          <w:sz w:val="28"/>
          <w:szCs w:val="28"/>
        </w:rPr>
      </w:pPr>
      <w:r w:rsidRPr="009A52A5">
        <w:rPr>
          <w:rFonts w:ascii="仿宋_GB2312" w:eastAsia="仿宋_GB2312" w:hAnsi="华文仿宋" w:hint="eastAsia"/>
          <w:sz w:val="28"/>
          <w:szCs w:val="28"/>
        </w:rPr>
        <w:t>项目控制金额</w:t>
      </w:r>
      <w:r w:rsidR="00196A87" w:rsidRPr="009A52A5">
        <w:rPr>
          <w:rFonts w:ascii="仿宋_GB2312" w:eastAsia="仿宋_GB2312" w:hAnsi="华文仿宋" w:hint="eastAsia"/>
          <w:sz w:val="28"/>
          <w:szCs w:val="28"/>
        </w:rPr>
        <w:t>：</w:t>
      </w:r>
      <w:r w:rsidR="009A52A5">
        <w:rPr>
          <w:rFonts w:ascii="仿宋_GB2312" w:eastAsia="仿宋_GB2312" w:hAnsi="华文仿宋" w:hint="eastAsia"/>
          <w:sz w:val="28"/>
          <w:szCs w:val="28"/>
        </w:rPr>
        <w:t>4.8</w:t>
      </w:r>
      <w:r w:rsidR="00196A87" w:rsidRPr="009A52A5">
        <w:rPr>
          <w:rFonts w:ascii="仿宋_GB2312" w:eastAsia="仿宋_GB2312" w:hAnsi="华文仿宋" w:hint="eastAsia"/>
          <w:sz w:val="28"/>
          <w:szCs w:val="28"/>
        </w:rPr>
        <w:t>万元</w:t>
      </w:r>
      <w:r w:rsidR="00916083" w:rsidRPr="009A52A5">
        <w:rPr>
          <w:rFonts w:ascii="仿宋_GB2312" w:eastAsia="仿宋_GB2312" w:hAnsi="华文仿宋" w:hint="eastAsia"/>
          <w:sz w:val="28"/>
          <w:szCs w:val="28"/>
        </w:rPr>
        <w:t>，超过废标。</w:t>
      </w:r>
    </w:p>
    <w:p w14:paraId="7005A5EC" w14:textId="77777777" w:rsidR="009609B6" w:rsidRDefault="00000000">
      <w:pPr>
        <w:spacing w:line="440" w:lineRule="exact"/>
        <w:ind w:left="560"/>
        <w:jc w:val="left"/>
        <w:rPr>
          <w:rFonts w:ascii="仿宋_GB2312" w:eastAsia="仿宋_GB2312" w:hAnsi="华文仿宋" w:hint="eastAsia"/>
          <w:sz w:val="28"/>
          <w:szCs w:val="28"/>
        </w:rPr>
      </w:pPr>
      <w:r>
        <w:rPr>
          <w:rFonts w:ascii="仿宋_GB2312" w:eastAsia="仿宋_GB2312" w:hAnsi="华文仿宋" w:hint="eastAsia"/>
          <w:sz w:val="28"/>
          <w:szCs w:val="28"/>
        </w:rPr>
        <w:t>（二）</w:t>
      </w:r>
      <w:r>
        <w:rPr>
          <w:rFonts w:ascii="仿宋_GB2312" w:eastAsia="仿宋_GB2312" w:hAnsi="华文仿宋" w:hint="eastAsia"/>
          <w:b/>
          <w:bCs/>
          <w:sz w:val="28"/>
          <w:szCs w:val="28"/>
        </w:rPr>
        <w:t>商务和服务条款部分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1524"/>
        <w:gridCol w:w="5527"/>
        <w:gridCol w:w="709"/>
        <w:gridCol w:w="759"/>
      </w:tblGrid>
      <w:tr w:rsidR="00762BB0" w14:paraId="1007E6DC" w14:textId="6BC16F70" w:rsidTr="00E421DC">
        <w:trPr>
          <w:trHeight w:val="397"/>
        </w:trPr>
        <w:tc>
          <w:tcPr>
            <w:tcW w:w="239" w:type="pct"/>
            <w:vAlign w:val="center"/>
          </w:tcPr>
          <w:p w14:paraId="68DAF851" w14:textId="77777777" w:rsidR="00762BB0" w:rsidRDefault="00762BB0">
            <w:pPr>
              <w:jc w:val="center"/>
              <w:rPr>
                <w:b/>
              </w:rPr>
            </w:pPr>
            <w:r>
              <w:rPr>
                <w:rFonts w:hint="eastAsia"/>
                <w:b/>
              </w:rPr>
              <w:t>序号</w:t>
            </w:r>
          </w:p>
        </w:tc>
        <w:tc>
          <w:tcPr>
            <w:tcW w:w="852" w:type="pct"/>
            <w:vAlign w:val="center"/>
          </w:tcPr>
          <w:p w14:paraId="63700628" w14:textId="77777777" w:rsidR="00762BB0" w:rsidRDefault="00762BB0">
            <w:pPr>
              <w:jc w:val="center"/>
              <w:rPr>
                <w:b/>
              </w:rPr>
            </w:pPr>
            <w:r>
              <w:rPr>
                <w:rFonts w:hint="eastAsia"/>
                <w:b/>
              </w:rPr>
              <w:t>商务需求项</w:t>
            </w:r>
          </w:p>
        </w:tc>
        <w:tc>
          <w:tcPr>
            <w:tcW w:w="3089" w:type="pct"/>
            <w:vAlign w:val="center"/>
          </w:tcPr>
          <w:p w14:paraId="73D027D8" w14:textId="77777777" w:rsidR="00762BB0" w:rsidRDefault="00762BB0">
            <w:pPr>
              <w:jc w:val="center"/>
              <w:rPr>
                <w:b/>
              </w:rPr>
            </w:pPr>
            <w:r>
              <w:rPr>
                <w:rFonts w:hint="eastAsia"/>
                <w:b/>
              </w:rPr>
              <w:t>招标商务要求</w:t>
            </w:r>
          </w:p>
        </w:tc>
        <w:tc>
          <w:tcPr>
            <w:tcW w:w="396" w:type="pct"/>
          </w:tcPr>
          <w:p w14:paraId="22E671B8" w14:textId="0459A078" w:rsidR="00762BB0" w:rsidRDefault="00E421DC">
            <w:pPr>
              <w:jc w:val="center"/>
              <w:rPr>
                <w:b/>
              </w:rPr>
            </w:pPr>
            <w:r>
              <w:rPr>
                <w:rFonts w:hint="eastAsia"/>
                <w:b/>
              </w:rPr>
              <w:t>响应情况</w:t>
            </w:r>
          </w:p>
        </w:tc>
        <w:tc>
          <w:tcPr>
            <w:tcW w:w="424" w:type="pct"/>
          </w:tcPr>
          <w:p w14:paraId="76DD1EF5" w14:textId="778E4424" w:rsidR="00762BB0" w:rsidRDefault="00E421DC">
            <w:pPr>
              <w:jc w:val="center"/>
              <w:rPr>
                <w:b/>
              </w:rPr>
            </w:pPr>
            <w:r>
              <w:rPr>
                <w:rFonts w:hint="eastAsia"/>
                <w:b/>
              </w:rPr>
              <w:t>偏离情况</w:t>
            </w:r>
          </w:p>
        </w:tc>
      </w:tr>
      <w:tr w:rsidR="00762BB0" w14:paraId="77E62DF9" w14:textId="1BF9A633" w:rsidTr="00E421DC">
        <w:trPr>
          <w:trHeight w:val="280"/>
        </w:trPr>
        <w:tc>
          <w:tcPr>
            <w:tcW w:w="4180" w:type="pct"/>
            <w:gridSpan w:val="3"/>
          </w:tcPr>
          <w:p w14:paraId="4565DA44" w14:textId="77777777" w:rsidR="00762BB0" w:rsidRDefault="00762BB0">
            <w:pPr>
              <w:rPr>
                <w:b/>
              </w:rPr>
            </w:pPr>
            <w:r>
              <w:rPr>
                <w:rFonts w:hint="eastAsia"/>
                <w:b/>
              </w:rPr>
              <w:t>（一）免费保修期内售后服务要求</w:t>
            </w:r>
          </w:p>
        </w:tc>
        <w:tc>
          <w:tcPr>
            <w:tcW w:w="396" w:type="pct"/>
          </w:tcPr>
          <w:p w14:paraId="4CDE86EA" w14:textId="77777777" w:rsidR="00762BB0" w:rsidRDefault="00762BB0">
            <w:pPr>
              <w:rPr>
                <w:b/>
              </w:rPr>
            </w:pPr>
          </w:p>
        </w:tc>
        <w:tc>
          <w:tcPr>
            <w:tcW w:w="424" w:type="pct"/>
          </w:tcPr>
          <w:p w14:paraId="5369BC7B" w14:textId="7DA56347" w:rsidR="00762BB0" w:rsidRDefault="00762BB0">
            <w:pPr>
              <w:rPr>
                <w:b/>
              </w:rPr>
            </w:pPr>
          </w:p>
        </w:tc>
      </w:tr>
      <w:tr w:rsidR="00762BB0" w14:paraId="216F24C7" w14:textId="1A709F3D" w:rsidTr="00E421DC">
        <w:trPr>
          <w:trHeight w:val="320"/>
        </w:trPr>
        <w:tc>
          <w:tcPr>
            <w:tcW w:w="239" w:type="pct"/>
            <w:vAlign w:val="center"/>
          </w:tcPr>
          <w:p w14:paraId="3B5F39C7" w14:textId="77777777" w:rsidR="00762BB0" w:rsidRDefault="00762BB0">
            <w:pPr>
              <w:jc w:val="center"/>
              <w:rPr>
                <w:bCs/>
              </w:rPr>
            </w:pPr>
            <w:r>
              <w:rPr>
                <w:rFonts w:hint="eastAsia"/>
                <w:bCs/>
              </w:rPr>
              <w:t>1</w:t>
            </w:r>
          </w:p>
        </w:tc>
        <w:tc>
          <w:tcPr>
            <w:tcW w:w="852" w:type="pct"/>
          </w:tcPr>
          <w:p w14:paraId="2E3360C0" w14:textId="77777777" w:rsidR="00762BB0" w:rsidRDefault="00762BB0">
            <w:pPr>
              <w:jc w:val="center"/>
            </w:pPr>
            <w:r>
              <w:rPr>
                <w:rFonts w:hint="eastAsia"/>
              </w:rPr>
              <w:t>维修响应及故障解决时间</w:t>
            </w:r>
          </w:p>
        </w:tc>
        <w:tc>
          <w:tcPr>
            <w:tcW w:w="3089" w:type="pct"/>
          </w:tcPr>
          <w:p w14:paraId="51E46A2D" w14:textId="2CF98D71" w:rsidR="00762BB0" w:rsidRDefault="00762BB0">
            <w:pPr>
              <w:rPr>
                <w:b/>
              </w:rPr>
            </w:pPr>
            <w:r>
              <w:rPr>
                <w:rFonts w:hint="eastAsia"/>
                <w:bCs/>
                <w:szCs w:val="21"/>
              </w:rPr>
              <w:t>在免费保修期内，一旦发生质量问题，中标人保证在接到通知</w:t>
            </w:r>
            <w:r>
              <w:rPr>
                <w:rFonts w:hint="eastAsia"/>
                <w:bCs/>
                <w:szCs w:val="21"/>
              </w:rPr>
              <w:t>2</w:t>
            </w:r>
            <w:r>
              <w:rPr>
                <w:rFonts w:hint="eastAsia"/>
                <w:bCs/>
                <w:szCs w:val="21"/>
              </w:rPr>
              <w:t>小时内赶到现场进行修理或更换。</w:t>
            </w:r>
          </w:p>
        </w:tc>
        <w:tc>
          <w:tcPr>
            <w:tcW w:w="396" w:type="pct"/>
          </w:tcPr>
          <w:p w14:paraId="36978743" w14:textId="77777777" w:rsidR="00762BB0" w:rsidRDefault="00762BB0">
            <w:pPr>
              <w:rPr>
                <w:bCs/>
                <w:szCs w:val="21"/>
              </w:rPr>
            </w:pPr>
          </w:p>
        </w:tc>
        <w:tc>
          <w:tcPr>
            <w:tcW w:w="424" w:type="pct"/>
          </w:tcPr>
          <w:p w14:paraId="6D99B7DB" w14:textId="0FEA9D0C" w:rsidR="00762BB0" w:rsidRPr="00E421DC" w:rsidRDefault="00762BB0">
            <w:pPr>
              <w:rPr>
                <w:bCs/>
                <w:szCs w:val="21"/>
              </w:rPr>
            </w:pPr>
          </w:p>
        </w:tc>
      </w:tr>
      <w:tr w:rsidR="00762BB0" w14:paraId="7F5993B4" w14:textId="3D2F3E73" w:rsidTr="00E421DC">
        <w:trPr>
          <w:trHeight w:val="320"/>
        </w:trPr>
        <w:tc>
          <w:tcPr>
            <w:tcW w:w="239" w:type="pct"/>
            <w:vMerge w:val="restart"/>
            <w:vAlign w:val="center"/>
          </w:tcPr>
          <w:p w14:paraId="0B00F97F" w14:textId="77777777" w:rsidR="00762BB0" w:rsidRDefault="00762BB0">
            <w:pPr>
              <w:jc w:val="center"/>
              <w:rPr>
                <w:szCs w:val="21"/>
              </w:rPr>
            </w:pPr>
            <w:r>
              <w:rPr>
                <w:rFonts w:hint="eastAsia"/>
                <w:szCs w:val="21"/>
              </w:rPr>
              <w:t>2</w:t>
            </w:r>
          </w:p>
        </w:tc>
        <w:tc>
          <w:tcPr>
            <w:tcW w:w="852" w:type="pct"/>
            <w:vMerge w:val="restart"/>
            <w:vAlign w:val="center"/>
          </w:tcPr>
          <w:p w14:paraId="4FF9A482" w14:textId="77777777" w:rsidR="00762BB0" w:rsidRDefault="00762BB0">
            <w:pPr>
              <w:jc w:val="center"/>
              <w:rPr>
                <w:szCs w:val="21"/>
              </w:rPr>
            </w:pPr>
            <w:r>
              <w:rPr>
                <w:rFonts w:hint="eastAsia"/>
                <w:szCs w:val="21"/>
              </w:rPr>
              <w:t>免费保修期</w:t>
            </w:r>
          </w:p>
        </w:tc>
        <w:tc>
          <w:tcPr>
            <w:tcW w:w="3089" w:type="pct"/>
          </w:tcPr>
          <w:p w14:paraId="76AD23BE" w14:textId="513744A9" w:rsidR="00762BB0" w:rsidRDefault="00762BB0">
            <w:pPr>
              <w:rPr>
                <w:b/>
                <w:szCs w:val="21"/>
              </w:rPr>
            </w:pPr>
            <w:r>
              <w:rPr>
                <w:rFonts w:hint="eastAsia"/>
                <w:bCs/>
                <w:szCs w:val="21"/>
              </w:rPr>
              <w:t>1</w:t>
            </w:r>
            <w:r>
              <w:rPr>
                <w:bCs/>
                <w:szCs w:val="21"/>
              </w:rPr>
              <w:t>.</w:t>
            </w:r>
            <w:r>
              <w:rPr>
                <w:rFonts w:hint="eastAsia"/>
                <w:bCs/>
                <w:szCs w:val="21"/>
              </w:rPr>
              <w:t>货物免费保修期</w:t>
            </w:r>
            <w:r>
              <w:rPr>
                <w:rFonts w:hint="eastAsia"/>
                <w:bCs/>
                <w:color w:val="FF0000"/>
                <w:szCs w:val="21"/>
                <w:u w:val="single"/>
              </w:rPr>
              <w:t xml:space="preserve"> 3</w:t>
            </w:r>
            <w:r>
              <w:rPr>
                <w:rFonts w:hint="eastAsia"/>
                <w:bCs/>
                <w:color w:val="FF0000"/>
                <w:szCs w:val="21"/>
              </w:rPr>
              <w:t>年，</w:t>
            </w:r>
            <w:r>
              <w:rPr>
                <w:rFonts w:hint="eastAsia"/>
                <w:bCs/>
                <w:szCs w:val="21"/>
              </w:rPr>
              <w:t>时间自最终验收合格并交付使用之日起计算。</w:t>
            </w:r>
          </w:p>
        </w:tc>
        <w:tc>
          <w:tcPr>
            <w:tcW w:w="396" w:type="pct"/>
          </w:tcPr>
          <w:p w14:paraId="4CB84B31" w14:textId="77777777" w:rsidR="00762BB0" w:rsidRDefault="00762BB0">
            <w:pPr>
              <w:rPr>
                <w:bCs/>
                <w:szCs w:val="21"/>
              </w:rPr>
            </w:pPr>
          </w:p>
        </w:tc>
        <w:tc>
          <w:tcPr>
            <w:tcW w:w="424" w:type="pct"/>
          </w:tcPr>
          <w:p w14:paraId="587B9F36" w14:textId="6E2CEE21" w:rsidR="00762BB0" w:rsidRDefault="00762BB0">
            <w:pPr>
              <w:rPr>
                <w:bCs/>
                <w:szCs w:val="21"/>
              </w:rPr>
            </w:pPr>
          </w:p>
        </w:tc>
      </w:tr>
      <w:tr w:rsidR="00762BB0" w14:paraId="27C8BF1A" w14:textId="1997C7DE" w:rsidTr="00E421DC">
        <w:trPr>
          <w:trHeight w:val="523"/>
        </w:trPr>
        <w:tc>
          <w:tcPr>
            <w:tcW w:w="239" w:type="pct"/>
            <w:vMerge/>
            <w:vAlign w:val="center"/>
          </w:tcPr>
          <w:p w14:paraId="75E5729D" w14:textId="77777777" w:rsidR="00762BB0" w:rsidRDefault="00762BB0">
            <w:pPr>
              <w:jc w:val="center"/>
              <w:rPr>
                <w:b/>
              </w:rPr>
            </w:pPr>
          </w:p>
        </w:tc>
        <w:tc>
          <w:tcPr>
            <w:tcW w:w="852" w:type="pct"/>
            <w:vMerge/>
            <w:vAlign w:val="center"/>
          </w:tcPr>
          <w:p w14:paraId="4A8F0661" w14:textId="77777777" w:rsidR="00762BB0" w:rsidRDefault="00762BB0"/>
        </w:tc>
        <w:tc>
          <w:tcPr>
            <w:tcW w:w="3089" w:type="pct"/>
            <w:vAlign w:val="center"/>
          </w:tcPr>
          <w:p w14:paraId="6F91A531" w14:textId="77777777" w:rsidR="00762BB0" w:rsidRDefault="00762BB0">
            <w:pPr>
              <w:rPr>
                <w:bCs/>
                <w:szCs w:val="21"/>
              </w:rPr>
            </w:pPr>
            <w:r>
              <w:rPr>
                <w:rFonts w:hint="eastAsia"/>
                <w:bCs/>
                <w:szCs w:val="21"/>
              </w:rPr>
              <w:t>2</w:t>
            </w:r>
            <w:r>
              <w:rPr>
                <w:bCs/>
                <w:szCs w:val="21"/>
              </w:rPr>
              <w:t>.</w:t>
            </w:r>
            <w:r>
              <w:rPr>
                <w:rFonts w:hint="eastAsia"/>
                <w:bCs/>
                <w:szCs w:val="21"/>
              </w:rPr>
              <w:t>免费保修期内，</w:t>
            </w:r>
            <w:r>
              <w:rPr>
                <w:rFonts w:hint="eastAsia"/>
                <w:color w:val="000000"/>
                <w:szCs w:val="21"/>
              </w:rPr>
              <w:t>所有服务及配件全部免费。</w:t>
            </w:r>
          </w:p>
        </w:tc>
        <w:tc>
          <w:tcPr>
            <w:tcW w:w="396" w:type="pct"/>
          </w:tcPr>
          <w:p w14:paraId="34A774A9" w14:textId="77777777" w:rsidR="00762BB0" w:rsidRDefault="00762BB0">
            <w:pPr>
              <w:rPr>
                <w:bCs/>
                <w:szCs w:val="21"/>
              </w:rPr>
            </w:pPr>
          </w:p>
        </w:tc>
        <w:tc>
          <w:tcPr>
            <w:tcW w:w="424" w:type="pct"/>
          </w:tcPr>
          <w:p w14:paraId="6EDB3CAE" w14:textId="55298385" w:rsidR="00762BB0" w:rsidRDefault="00762BB0">
            <w:pPr>
              <w:rPr>
                <w:bCs/>
                <w:szCs w:val="21"/>
              </w:rPr>
            </w:pPr>
          </w:p>
        </w:tc>
      </w:tr>
      <w:tr w:rsidR="00762BB0" w14:paraId="2BE229EC" w14:textId="6BB3BF6B" w:rsidTr="00E421DC">
        <w:trPr>
          <w:trHeight w:val="523"/>
        </w:trPr>
        <w:tc>
          <w:tcPr>
            <w:tcW w:w="239" w:type="pct"/>
            <w:vAlign w:val="center"/>
          </w:tcPr>
          <w:p w14:paraId="1A150DEB" w14:textId="77777777" w:rsidR="00762BB0" w:rsidRDefault="00762BB0">
            <w:pPr>
              <w:jc w:val="center"/>
              <w:rPr>
                <w:b/>
              </w:rPr>
            </w:pPr>
            <w:r>
              <w:rPr>
                <w:rFonts w:hint="eastAsia"/>
                <w:szCs w:val="21"/>
              </w:rPr>
              <w:t>3</w:t>
            </w:r>
          </w:p>
        </w:tc>
        <w:tc>
          <w:tcPr>
            <w:tcW w:w="852" w:type="pct"/>
            <w:vAlign w:val="center"/>
          </w:tcPr>
          <w:p w14:paraId="6A64D2EC" w14:textId="77777777" w:rsidR="00762BB0" w:rsidRDefault="00762BB0">
            <w:pPr>
              <w:jc w:val="center"/>
              <w:rPr>
                <w:b/>
              </w:rPr>
            </w:pPr>
            <w:r>
              <w:rPr>
                <w:rFonts w:hint="eastAsia"/>
                <w:szCs w:val="21"/>
              </w:rPr>
              <w:t>技术文件</w:t>
            </w:r>
          </w:p>
        </w:tc>
        <w:tc>
          <w:tcPr>
            <w:tcW w:w="3089" w:type="pct"/>
            <w:vAlign w:val="center"/>
          </w:tcPr>
          <w:p w14:paraId="75442948" w14:textId="77777777" w:rsidR="00762BB0" w:rsidRDefault="00762BB0">
            <w:pPr>
              <w:rPr>
                <w:bCs/>
              </w:rPr>
            </w:pPr>
            <w:r>
              <w:rPr>
                <w:rFonts w:hint="eastAsia"/>
                <w:bCs/>
              </w:rPr>
              <w:t>供应商应提供全套、完整的书面技术资料，包括仪器说明书、操作手册、简单维修说明、图纸等。</w:t>
            </w:r>
          </w:p>
        </w:tc>
        <w:tc>
          <w:tcPr>
            <w:tcW w:w="396" w:type="pct"/>
          </w:tcPr>
          <w:p w14:paraId="264781E7" w14:textId="77777777" w:rsidR="00762BB0" w:rsidRDefault="00762BB0">
            <w:pPr>
              <w:rPr>
                <w:bCs/>
              </w:rPr>
            </w:pPr>
          </w:p>
        </w:tc>
        <w:tc>
          <w:tcPr>
            <w:tcW w:w="424" w:type="pct"/>
          </w:tcPr>
          <w:p w14:paraId="69C34E66" w14:textId="17334E17" w:rsidR="00762BB0" w:rsidRDefault="00762BB0">
            <w:pPr>
              <w:rPr>
                <w:bCs/>
              </w:rPr>
            </w:pPr>
          </w:p>
        </w:tc>
      </w:tr>
      <w:tr w:rsidR="00762BB0" w14:paraId="53E06BFE" w14:textId="04A399DE" w:rsidTr="00E421DC">
        <w:trPr>
          <w:trHeight w:val="523"/>
        </w:trPr>
        <w:tc>
          <w:tcPr>
            <w:tcW w:w="239" w:type="pct"/>
            <w:vAlign w:val="center"/>
          </w:tcPr>
          <w:p w14:paraId="3205E7A8" w14:textId="77777777" w:rsidR="00762BB0" w:rsidRDefault="00762BB0">
            <w:pPr>
              <w:jc w:val="center"/>
              <w:rPr>
                <w:bCs/>
              </w:rPr>
            </w:pPr>
            <w:r>
              <w:rPr>
                <w:rFonts w:hint="eastAsia"/>
                <w:bCs/>
              </w:rPr>
              <w:t>4</w:t>
            </w:r>
          </w:p>
        </w:tc>
        <w:tc>
          <w:tcPr>
            <w:tcW w:w="852" w:type="pct"/>
            <w:vAlign w:val="center"/>
          </w:tcPr>
          <w:p w14:paraId="7EDF8C8E" w14:textId="77777777" w:rsidR="00762BB0" w:rsidRDefault="00762BB0">
            <w:pPr>
              <w:jc w:val="center"/>
              <w:rPr>
                <w:bCs/>
              </w:rPr>
            </w:pPr>
            <w:r>
              <w:rPr>
                <w:rFonts w:hint="eastAsia"/>
                <w:szCs w:val="21"/>
              </w:rPr>
              <w:t>安装调试</w:t>
            </w:r>
          </w:p>
        </w:tc>
        <w:tc>
          <w:tcPr>
            <w:tcW w:w="3089" w:type="pct"/>
            <w:vAlign w:val="center"/>
          </w:tcPr>
          <w:p w14:paraId="7375F254" w14:textId="330DA62E" w:rsidR="00762BB0" w:rsidRDefault="00762BB0">
            <w:pPr>
              <w:rPr>
                <w:bCs/>
                <w:szCs w:val="21"/>
              </w:rPr>
            </w:pPr>
            <w:r>
              <w:rPr>
                <w:rFonts w:hint="eastAsia"/>
                <w:bCs/>
              </w:rPr>
              <w:t>按相关要求规范安装调试</w:t>
            </w:r>
          </w:p>
        </w:tc>
        <w:tc>
          <w:tcPr>
            <w:tcW w:w="396" w:type="pct"/>
          </w:tcPr>
          <w:p w14:paraId="1B938942" w14:textId="77777777" w:rsidR="00762BB0" w:rsidRDefault="00762BB0">
            <w:pPr>
              <w:rPr>
                <w:bCs/>
              </w:rPr>
            </w:pPr>
          </w:p>
        </w:tc>
        <w:tc>
          <w:tcPr>
            <w:tcW w:w="424" w:type="pct"/>
          </w:tcPr>
          <w:p w14:paraId="135281F7" w14:textId="204F4194" w:rsidR="00762BB0" w:rsidRDefault="00762BB0">
            <w:pPr>
              <w:rPr>
                <w:bCs/>
              </w:rPr>
            </w:pPr>
          </w:p>
        </w:tc>
      </w:tr>
      <w:tr w:rsidR="00762BB0" w14:paraId="0E44240F" w14:textId="5F508991" w:rsidTr="00E421DC">
        <w:trPr>
          <w:trHeight w:val="454"/>
        </w:trPr>
        <w:tc>
          <w:tcPr>
            <w:tcW w:w="4180" w:type="pct"/>
            <w:gridSpan w:val="3"/>
            <w:vAlign w:val="center"/>
          </w:tcPr>
          <w:p w14:paraId="16E1216A" w14:textId="77777777" w:rsidR="00762BB0" w:rsidRDefault="00762BB0">
            <w:pPr>
              <w:spacing w:line="360" w:lineRule="exact"/>
              <w:rPr>
                <w:rFonts w:ascii="宋体" w:hAnsi="宋体" w:hint="eastAsia"/>
                <w:b/>
              </w:rPr>
            </w:pPr>
            <w:r>
              <w:rPr>
                <w:rFonts w:ascii="宋体" w:hAnsi="宋体" w:hint="eastAsia"/>
                <w:b/>
              </w:rPr>
              <w:t>（二）免费保修期外售后服务要求</w:t>
            </w:r>
          </w:p>
        </w:tc>
        <w:tc>
          <w:tcPr>
            <w:tcW w:w="396" w:type="pct"/>
          </w:tcPr>
          <w:p w14:paraId="19873F7C" w14:textId="77777777" w:rsidR="00762BB0" w:rsidRDefault="00762BB0">
            <w:pPr>
              <w:spacing w:line="360" w:lineRule="exact"/>
              <w:rPr>
                <w:rFonts w:ascii="宋体" w:hAnsi="宋体" w:hint="eastAsia"/>
                <w:b/>
              </w:rPr>
            </w:pPr>
          </w:p>
        </w:tc>
        <w:tc>
          <w:tcPr>
            <w:tcW w:w="424" w:type="pct"/>
          </w:tcPr>
          <w:p w14:paraId="2FBA594B" w14:textId="06056F30" w:rsidR="00762BB0" w:rsidRDefault="00762BB0">
            <w:pPr>
              <w:spacing w:line="360" w:lineRule="exact"/>
              <w:rPr>
                <w:rFonts w:ascii="宋体" w:hAnsi="宋体" w:hint="eastAsia"/>
                <w:b/>
              </w:rPr>
            </w:pPr>
          </w:p>
        </w:tc>
      </w:tr>
      <w:tr w:rsidR="00762BB0" w14:paraId="422872ED" w14:textId="1B004F04" w:rsidTr="00E421DC">
        <w:trPr>
          <w:trHeight w:val="454"/>
        </w:trPr>
        <w:tc>
          <w:tcPr>
            <w:tcW w:w="239" w:type="pct"/>
            <w:vAlign w:val="center"/>
          </w:tcPr>
          <w:p w14:paraId="3D5E0322"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1</w:t>
            </w:r>
          </w:p>
        </w:tc>
        <w:tc>
          <w:tcPr>
            <w:tcW w:w="852" w:type="pct"/>
            <w:vAlign w:val="center"/>
          </w:tcPr>
          <w:p w14:paraId="714638D6" w14:textId="77777777" w:rsidR="00762BB0" w:rsidRDefault="00762BB0">
            <w:pPr>
              <w:spacing w:line="360" w:lineRule="exact"/>
              <w:jc w:val="center"/>
              <w:rPr>
                <w:rFonts w:ascii="宋体" w:hAnsi="宋体" w:hint="eastAsia"/>
                <w:b/>
                <w:color w:val="000000"/>
                <w:sz w:val="20"/>
                <w:szCs w:val="20"/>
              </w:rPr>
            </w:pPr>
            <w:r>
              <w:rPr>
                <w:rStyle w:val="af4"/>
                <w:rFonts w:ascii="宋体" w:hAnsi="宋体" w:cs="宋体" w:hint="eastAsia"/>
                <w:color w:val="000000"/>
                <w:sz w:val="20"/>
                <w:szCs w:val="20"/>
              </w:rPr>
              <w:t>维修零配件、消耗品和延续保修合同的报价</w:t>
            </w:r>
          </w:p>
        </w:tc>
        <w:tc>
          <w:tcPr>
            <w:tcW w:w="3089" w:type="pct"/>
            <w:vAlign w:val="center"/>
          </w:tcPr>
          <w:p w14:paraId="64D302FD" w14:textId="77777777" w:rsidR="00762BB0" w:rsidRDefault="00762BB0">
            <w:pPr>
              <w:spacing w:line="360" w:lineRule="exact"/>
              <w:rPr>
                <w:rFonts w:ascii="宋体" w:hAnsi="宋体" w:hint="eastAsia"/>
                <w:b/>
                <w:color w:val="000000"/>
              </w:rPr>
            </w:pPr>
            <w:r>
              <w:rPr>
                <w:rFonts w:ascii="宋体" w:hAnsi="宋体" w:cs="宋体" w:hint="eastAsia"/>
                <w:color w:val="000000"/>
                <w:sz w:val="20"/>
                <w:szCs w:val="20"/>
              </w:rPr>
              <w:t>1.1由设备制造商提供售后服务，</w:t>
            </w:r>
            <w:r>
              <w:rPr>
                <w:rFonts w:ascii="宋体" w:hAnsi="宋体" w:cs="宋体" w:hint="eastAsia"/>
                <w:color w:val="000000"/>
                <w:sz w:val="20"/>
                <w:szCs w:val="20"/>
                <w:u w:val="single"/>
              </w:rPr>
              <w:t xml:space="preserve"> 1 </w:t>
            </w:r>
            <w:r>
              <w:rPr>
                <w:rFonts w:ascii="宋体" w:hAnsi="宋体" w:cs="宋体" w:hint="eastAsia"/>
                <w:color w:val="000000"/>
                <w:sz w:val="20"/>
                <w:szCs w:val="20"/>
              </w:rPr>
              <w:t>小时内响应，</w:t>
            </w:r>
            <w:r>
              <w:rPr>
                <w:rFonts w:ascii="宋体" w:hAnsi="宋体" w:cs="宋体" w:hint="eastAsia"/>
                <w:color w:val="000000"/>
                <w:sz w:val="20"/>
                <w:szCs w:val="20"/>
                <w:u w:val="single"/>
              </w:rPr>
              <w:t xml:space="preserve"> 24 </w:t>
            </w:r>
            <w:r>
              <w:rPr>
                <w:rFonts w:ascii="宋体" w:hAnsi="宋体" w:cs="宋体" w:hint="eastAsia"/>
                <w:color w:val="000000"/>
                <w:sz w:val="20"/>
                <w:szCs w:val="20"/>
              </w:rPr>
              <w:t>小时维修到位，并在48小时内消除故障（不可抗力情况除外）。消耗品和零配件供应及时，特殊情况下可提供备用机。在境内有相对应的零配件保税库，于中标后出具证明文件。</w:t>
            </w:r>
          </w:p>
        </w:tc>
        <w:tc>
          <w:tcPr>
            <w:tcW w:w="396" w:type="pct"/>
          </w:tcPr>
          <w:p w14:paraId="00A4FC90" w14:textId="77777777" w:rsidR="00762BB0" w:rsidRDefault="00762BB0">
            <w:pPr>
              <w:spacing w:line="360" w:lineRule="exact"/>
              <w:rPr>
                <w:rFonts w:ascii="宋体" w:hAnsi="宋体" w:cs="宋体" w:hint="eastAsia"/>
                <w:color w:val="000000"/>
                <w:sz w:val="20"/>
                <w:szCs w:val="20"/>
              </w:rPr>
            </w:pPr>
          </w:p>
        </w:tc>
        <w:tc>
          <w:tcPr>
            <w:tcW w:w="424" w:type="pct"/>
          </w:tcPr>
          <w:p w14:paraId="75E40BD7" w14:textId="749B309D" w:rsidR="00762BB0" w:rsidRDefault="00762BB0">
            <w:pPr>
              <w:spacing w:line="360" w:lineRule="exact"/>
              <w:rPr>
                <w:rFonts w:ascii="宋体" w:hAnsi="宋体" w:cs="宋体" w:hint="eastAsia"/>
                <w:color w:val="000000"/>
                <w:sz w:val="20"/>
                <w:szCs w:val="20"/>
              </w:rPr>
            </w:pPr>
          </w:p>
        </w:tc>
      </w:tr>
      <w:tr w:rsidR="00762BB0" w14:paraId="21E1D68B" w14:textId="48A72A92" w:rsidTr="00E421DC">
        <w:trPr>
          <w:trHeight w:val="454"/>
        </w:trPr>
        <w:tc>
          <w:tcPr>
            <w:tcW w:w="4180" w:type="pct"/>
            <w:gridSpan w:val="3"/>
            <w:vAlign w:val="center"/>
          </w:tcPr>
          <w:p w14:paraId="2F94D768" w14:textId="77777777" w:rsidR="00762BB0" w:rsidRDefault="00762BB0">
            <w:pPr>
              <w:spacing w:line="360" w:lineRule="exact"/>
              <w:rPr>
                <w:rFonts w:ascii="宋体" w:hAnsi="宋体" w:hint="eastAsia"/>
                <w:b/>
              </w:rPr>
            </w:pPr>
            <w:r>
              <w:rPr>
                <w:rFonts w:ascii="宋体" w:hAnsi="宋体" w:hint="eastAsia"/>
                <w:b/>
              </w:rPr>
              <w:t>（三）其他商务要求</w:t>
            </w:r>
          </w:p>
        </w:tc>
        <w:tc>
          <w:tcPr>
            <w:tcW w:w="396" w:type="pct"/>
          </w:tcPr>
          <w:p w14:paraId="5EF2D2BF" w14:textId="77777777" w:rsidR="00762BB0" w:rsidRDefault="00762BB0">
            <w:pPr>
              <w:spacing w:line="360" w:lineRule="exact"/>
              <w:rPr>
                <w:rFonts w:ascii="宋体" w:hAnsi="宋体" w:hint="eastAsia"/>
                <w:b/>
              </w:rPr>
            </w:pPr>
          </w:p>
        </w:tc>
        <w:tc>
          <w:tcPr>
            <w:tcW w:w="424" w:type="pct"/>
          </w:tcPr>
          <w:p w14:paraId="5018F96E" w14:textId="5479C7CC" w:rsidR="00762BB0" w:rsidRDefault="00762BB0">
            <w:pPr>
              <w:spacing w:line="360" w:lineRule="exact"/>
              <w:rPr>
                <w:rFonts w:ascii="宋体" w:hAnsi="宋体" w:hint="eastAsia"/>
                <w:b/>
              </w:rPr>
            </w:pPr>
          </w:p>
        </w:tc>
      </w:tr>
      <w:tr w:rsidR="00762BB0" w14:paraId="71790074" w14:textId="6925DB5B" w:rsidTr="00E421DC">
        <w:trPr>
          <w:trHeight w:val="454"/>
        </w:trPr>
        <w:tc>
          <w:tcPr>
            <w:tcW w:w="239" w:type="pct"/>
            <w:vMerge w:val="restart"/>
            <w:vAlign w:val="center"/>
          </w:tcPr>
          <w:p w14:paraId="6CFD28F7"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1</w:t>
            </w:r>
          </w:p>
        </w:tc>
        <w:tc>
          <w:tcPr>
            <w:tcW w:w="852" w:type="pct"/>
            <w:vMerge w:val="restart"/>
            <w:vAlign w:val="center"/>
          </w:tcPr>
          <w:p w14:paraId="29E3C0EE"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违约责任</w:t>
            </w:r>
          </w:p>
        </w:tc>
        <w:tc>
          <w:tcPr>
            <w:tcW w:w="3089" w:type="pct"/>
          </w:tcPr>
          <w:p w14:paraId="585B709D" w14:textId="1463FA34" w:rsidR="00762BB0" w:rsidRDefault="00762BB0">
            <w:pPr>
              <w:spacing w:line="360" w:lineRule="exact"/>
              <w:rPr>
                <w:rFonts w:ascii="宋体" w:hAnsi="宋体" w:cs="宋体" w:hint="eastAsia"/>
                <w:color w:val="000000"/>
                <w:sz w:val="20"/>
                <w:szCs w:val="20"/>
              </w:rPr>
            </w:pPr>
            <w:r>
              <w:rPr>
                <w:rFonts w:ascii="宋体" w:hAnsi="宋体" w:cs="宋体" w:hint="eastAsia"/>
                <w:color w:val="000000"/>
                <w:sz w:val="20"/>
                <w:szCs w:val="20"/>
              </w:rPr>
              <w:t>1.1中标人不能交货的，需偿付不能交货部分货款的</w:t>
            </w:r>
            <w:r>
              <w:rPr>
                <w:rFonts w:ascii="宋体" w:hAnsi="宋体" w:cs="宋体" w:hint="eastAsia"/>
                <w:color w:val="000000"/>
                <w:sz w:val="20"/>
                <w:szCs w:val="20"/>
                <w:u w:val="single"/>
              </w:rPr>
              <w:t xml:space="preserve"> 5 </w:t>
            </w:r>
            <w:r>
              <w:rPr>
                <w:rFonts w:ascii="宋体" w:hAnsi="宋体" w:cs="宋体" w:hint="eastAsia"/>
                <w:color w:val="000000"/>
                <w:sz w:val="20"/>
                <w:szCs w:val="20"/>
              </w:rPr>
              <w:t>%的违约金并按主管部门相关规定处理。</w:t>
            </w:r>
          </w:p>
        </w:tc>
        <w:tc>
          <w:tcPr>
            <w:tcW w:w="396" w:type="pct"/>
          </w:tcPr>
          <w:p w14:paraId="2387DA51" w14:textId="77777777" w:rsidR="00762BB0" w:rsidRDefault="00762BB0">
            <w:pPr>
              <w:spacing w:line="360" w:lineRule="exact"/>
              <w:rPr>
                <w:rFonts w:ascii="宋体" w:hAnsi="宋体" w:cs="宋体" w:hint="eastAsia"/>
                <w:color w:val="000000"/>
                <w:sz w:val="20"/>
                <w:szCs w:val="20"/>
              </w:rPr>
            </w:pPr>
          </w:p>
        </w:tc>
        <w:tc>
          <w:tcPr>
            <w:tcW w:w="424" w:type="pct"/>
          </w:tcPr>
          <w:p w14:paraId="6C5D2F90" w14:textId="248BD56F" w:rsidR="00762BB0" w:rsidRDefault="00762BB0">
            <w:pPr>
              <w:spacing w:line="360" w:lineRule="exact"/>
              <w:rPr>
                <w:rFonts w:ascii="宋体" w:hAnsi="宋体" w:cs="宋体" w:hint="eastAsia"/>
                <w:color w:val="000000"/>
                <w:sz w:val="20"/>
                <w:szCs w:val="20"/>
              </w:rPr>
            </w:pPr>
          </w:p>
        </w:tc>
      </w:tr>
      <w:tr w:rsidR="00762BB0" w14:paraId="39D9425D" w14:textId="4DF68AAB" w:rsidTr="00E421DC">
        <w:trPr>
          <w:trHeight w:val="454"/>
        </w:trPr>
        <w:tc>
          <w:tcPr>
            <w:tcW w:w="239" w:type="pct"/>
            <w:vMerge/>
            <w:vAlign w:val="center"/>
          </w:tcPr>
          <w:p w14:paraId="4227449B" w14:textId="77777777" w:rsidR="00762BB0" w:rsidRDefault="00762BB0">
            <w:pPr>
              <w:spacing w:line="360" w:lineRule="exact"/>
              <w:jc w:val="center"/>
              <w:rPr>
                <w:rFonts w:ascii="宋体" w:hAnsi="宋体" w:hint="eastAsia"/>
                <w:b/>
                <w:sz w:val="20"/>
                <w:szCs w:val="20"/>
              </w:rPr>
            </w:pPr>
          </w:p>
        </w:tc>
        <w:tc>
          <w:tcPr>
            <w:tcW w:w="852" w:type="pct"/>
            <w:vMerge/>
            <w:vAlign w:val="center"/>
          </w:tcPr>
          <w:p w14:paraId="79CCA251" w14:textId="77777777" w:rsidR="00762BB0" w:rsidRDefault="00762BB0">
            <w:pPr>
              <w:spacing w:line="360" w:lineRule="exact"/>
              <w:jc w:val="center"/>
              <w:rPr>
                <w:rFonts w:ascii="宋体" w:hAnsi="宋体" w:hint="eastAsia"/>
                <w:b/>
                <w:sz w:val="20"/>
                <w:szCs w:val="20"/>
              </w:rPr>
            </w:pPr>
          </w:p>
        </w:tc>
        <w:tc>
          <w:tcPr>
            <w:tcW w:w="3089" w:type="pct"/>
          </w:tcPr>
          <w:p w14:paraId="4064C9CE" w14:textId="77777777" w:rsidR="00762BB0" w:rsidRDefault="00762BB0">
            <w:pPr>
              <w:spacing w:line="360" w:lineRule="exact"/>
              <w:rPr>
                <w:rFonts w:ascii="宋体" w:hAnsi="宋体" w:cs="宋体" w:hint="eastAsia"/>
                <w:color w:val="000000"/>
                <w:sz w:val="20"/>
                <w:szCs w:val="20"/>
              </w:rPr>
            </w:pPr>
            <w:r>
              <w:rPr>
                <w:rFonts w:ascii="宋体" w:hAnsi="宋体" w:cs="宋体" w:hint="eastAsia"/>
                <w:color w:val="000000"/>
                <w:sz w:val="20"/>
                <w:szCs w:val="20"/>
              </w:rPr>
              <w:t>1.2中标人逾期交货的，应当承担继续履行、采取补救措施或者赔偿损失等违约责任</w:t>
            </w:r>
          </w:p>
        </w:tc>
        <w:tc>
          <w:tcPr>
            <w:tcW w:w="396" w:type="pct"/>
          </w:tcPr>
          <w:p w14:paraId="7FAB7D00" w14:textId="77777777" w:rsidR="00762BB0" w:rsidRDefault="00762BB0">
            <w:pPr>
              <w:spacing w:line="360" w:lineRule="exact"/>
              <w:rPr>
                <w:rFonts w:ascii="宋体" w:hAnsi="宋体" w:cs="宋体" w:hint="eastAsia"/>
                <w:color w:val="000000"/>
                <w:sz w:val="20"/>
                <w:szCs w:val="20"/>
              </w:rPr>
            </w:pPr>
          </w:p>
        </w:tc>
        <w:tc>
          <w:tcPr>
            <w:tcW w:w="424" w:type="pct"/>
          </w:tcPr>
          <w:p w14:paraId="06329692" w14:textId="2DCF2AD8" w:rsidR="00762BB0" w:rsidRDefault="00762BB0">
            <w:pPr>
              <w:spacing w:line="360" w:lineRule="exact"/>
              <w:rPr>
                <w:rFonts w:ascii="宋体" w:hAnsi="宋体" w:cs="宋体" w:hint="eastAsia"/>
                <w:color w:val="000000"/>
                <w:sz w:val="20"/>
                <w:szCs w:val="20"/>
              </w:rPr>
            </w:pPr>
          </w:p>
        </w:tc>
      </w:tr>
      <w:tr w:rsidR="00762BB0" w14:paraId="7A53D907" w14:textId="5DC70759" w:rsidTr="00E421DC">
        <w:trPr>
          <w:trHeight w:val="454"/>
        </w:trPr>
        <w:tc>
          <w:tcPr>
            <w:tcW w:w="239" w:type="pct"/>
            <w:vMerge/>
            <w:vAlign w:val="center"/>
          </w:tcPr>
          <w:p w14:paraId="455277F0" w14:textId="77777777" w:rsidR="00762BB0" w:rsidRDefault="00762BB0">
            <w:pPr>
              <w:spacing w:line="360" w:lineRule="exact"/>
              <w:jc w:val="center"/>
              <w:rPr>
                <w:rFonts w:ascii="宋体" w:hAnsi="宋体" w:hint="eastAsia"/>
                <w:b/>
                <w:sz w:val="20"/>
                <w:szCs w:val="20"/>
              </w:rPr>
            </w:pPr>
          </w:p>
        </w:tc>
        <w:tc>
          <w:tcPr>
            <w:tcW w:w="852" w:type="pct"/>
            <w:vMerge/>
            <w:vAlign w:val="center"/>
          </w:tcPr>
          <w:p w14:paraId="2B44C813" w14:textId="77777777" w:rsidR="00762BB0" w:rsidRDefault="00762BB0">
            <w:pPr>
              <w:spacing w:line="360" w:lineRule="exact"/>
              <w:jc w:val="center"/>
              <w:rPr>
                <w:rFonts w:ascii="宋体" w:hAnsi="宋体" w:hint="eastAsia"/>
                <w:b/>
                <w:sz w:val="20"/>
                <w:szCs w:val="20"/>
              </w:rPr>
            </w:pPr>
          </w:p>
        </w:tc>
        <w:tc>
          <w:tcPr>
            <w:tcW w:w="3089" w:type="pct"/>
          </w:tcPr>
          <w:p w14:paraId="6173975A" w14:textId="77777777" w:rsidR="00762BB0" w:rsidRDefault="00762BB0">
            <w:pPr>
              <w:spacing w:line="360" w:lineRule="exact"/>
              <w:rPr>
                <w:rFonts w:ascii="宋体" w:hAnsi="宋体" w:cs="宋体" w:hint="eastAsia"/>
                <w:color w:val="000000"/>
                <w:sz w:val="20"/>
                <w:szCs w:val="20"/>
              </w:rPr>
            </w:pPr>
            <w:r>
              <w:rPr>
                <w:rFonts w:ascii="宋体" w:hAnsi="宋体" w:cs="宋体" w:hint="eastAsia"/>
                <w:color w:val="000000"/>
                <w:sz w:val="20"/>
                <w:szCs w:val="20"/>
              </w:rPr>
              <w:t>1.3中标人所交付产品、工程或服务不符合其投标承诺的，或在投标阶段为了中标而盲目虚假承诺、低价恶性竞争，在履约阶段则通过偷工减料、以次充好而获取利润的，采购人将根据标的的性质以及损失的大小，可以合理选择要求中标人承担修理、更换、重作、退货、减少价款或者报酬等违约责任。</w:t>
            </w:r>
          </w:p>
        </w:tc>
        <w:tc>
          <w:tcPr>
            <w:tcW w:w="396" w:type="pct"/>
          </w:tcPr>
          <w:p w14:paraId="7A9BCC1D" w14:textId="77777777" w:rsidR="00762BB0" w:rsidRDefault="00762BB0">
            <w:pPr>
              <w:spacing w:line="360" w:lineRule="exact"/>
              <w:rPr>
                <w:rFonts w:ascii="宋体" w:hAnsi="宋体" w:cs="宋体" w:hint="eastAsia"/>
                <w:color w:val="000000"/>
                <w:sz w:val="20"/>
                <w:szCs w:val="20"/>
              </w:rPr>
            </w:pPr>
          </w:p>
        </w:tc>
        <w:tc>
          <w:tcPr>
            <w:tcW w:w="424" w:type="pct"/>
          </w:tcPr>
          <w:p w14:paraId="3771D6E5" w14:textId="70E775B6" w:rsidR="00762BB0" w:rsidRDefault="00762BB0">
            <w:pPr>
              <w:spacing w:line="360" w:lineRule="exact"/>
              <w:rPr>
                <w:rFonts w:ascii="宋体" w:hAnsi="宋体" w:cs="宋体" w:hint="eastAsia"/>
                <w:color w:val="000000"/>
                <w:sz w:val="20"/>
                <w:szCs w:val="20"/>
              </w:rPr>
            </w:pPr>
          </w:p>
        </w:tc>
      </w:tr>
      <w:tr w:rsidR="00762BB0" w14:paraId="0B563ABF" w14:textId="254DE8CF" w:rsidTr="00E421DC">
        <w:trPr>
          <w:trHeight w:val="454"/>
        </w:trPr>
        <w:tc>
          <w:tcPr>
            <w:tcW w:w="239" w:type="pct"/>
            <w:vMerge w:val="restart"/>
            <w:vAlign w:val="center"/>
          </w:tcPr>
          <w:p w14:paraId="4B640BF4"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2</w:t>
            </w:r>
          </w:p>
        </w:tc>
        <w:tc>
          <w:tcPr>
            <w:tcW w:w="852" w:type="pct"/>
            <w:vMerge w:val="restart"/>
            <w:vAlign w:val="center"/>
          </w:tcPr>
          <w:p w14:paraId="723CC1C1"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交货及付款要求</w:t>
            </w:r>
          </w:p>
        </w:tc>
        <w:tc>
          <w:tcPr>
            <w:tcW w:w="3089" w:type="pct"/>
            <w:vAlign w:val="center"/>
          </w:tcPr>
          <w:p w14:paraId="25C3267B" w14:textId="5399A953" w:rsidR="00762BB0" w:rsidRDefault="00762BB0">
            <w:pPr>
              <w:spacing w:line="360" w:lineRule="exact"/>
            </w:pPr>
            <w:r>
              <w:rPr>
                <w:rFonts w:hint="eastAsia"/>
              </w:rPr>
              <w:t>2.1</w:t>
            </w:r>
            <w:r>
              <w:rPr>
                <w:rFonts w:hint="eastAsia"/>
              </w:rPr>
              <w:t>履约时间和地点：投标供应商在签订合同之日起</w:t>
            </w:r>
            <w:r>
              <w:rPr>
                <w:rFonts w:hint="eastAsia"/>
              </w:rPr>
              <w:t>1</w:t>
            </w:r>
            <w:r>
              <w:t>0</w:t>
            </w:r>
            <w:r>
              <w:rPr>
                <w:rFonts w:hint="eastAsia"/>
              </w:rPr>
              <w:t>天内交货，交货地点为深圳市宝安区新安街道洪浪南路</w:t>
            </w:r>
            <w:r>
              <w:rPr>
                <w:rFonts w:hint="eastAsia"/>
              </w:rPr>
              <w:t>7</w:t>
            </w:r>
            <w:r>
              <w:rPr>
                <w:rFonts w:hint="eastAsia"/>
              </w:rPr>
              <w:t>号。</w:t>
            </w:r>
          </w:p>
          <w:p w14:paraId="679104EF" w14:textId="77777777" w:rsidR="00762BB0" w:rsidRDefault="00762BB0">
            <w:pPr>
              <w:pStyle w:val="a7"/>
            </w:pPr>
            <w:r>
              <w:rPr>
                <w:rFonts w:hint="eastAsia"/>
              </w:rPr>
              <w:t>注：长期货物政府采购合同履行期限最长不得超过二十四</w:t>
            </w:r>
            <w:r>
              <w:rPr>
                <w:rFonts w:hint="eastAsia"/>
              </w:rPr>
              <w:lastRenderedPageBreak/>
              <w:t>个月，如甲方对履约情况不满意，甲方不再续约。</w:t>
            </w:r>
          </w:p>
        </w:tc>
        <w:tc>
          <w:tcPr>
            <w:tcW w:w="396" w:type="pct"/>
          </w:tcPr>
          <w:p w14:paraId="7E16EF34" w14:textId="77777777" w:rsidR="00762BB0" w:rsidRDefault="00762BB0">
            <w:pPr>
              <w:spacing w:line="360" w:lineRule="exact"/>
            </w:pPr>
          </w:p>
        </w:tc>
        <w:tc>
          <w:tcPr>
            <w:tcW w:w="424" w:type="pct"/>
          </w:tcPr>
          <w:p w14:paraId="38E909F8" w14:textId="45F25E42" w:rsidR="00762BB0" w:rsidRDefault="00762BB0">
            <w:pPr>
              <w:spacing w:line="360" w:lineRule="exact"/>
            </w:pPr>
          </w:p>
        </w:tc>
      </w:tr>
      <w:tr w:rsidR="00762BB0" w14:paraId="31CC584D" w14:textId="5F302E7B" w:rsidTr="00E421DC">
        <w:trPr>
          <w:trHeight w:val="449"/>
        </w:trPr>
        <w:tc>
          <w:tcPr>
            <w:tcW w:w="239" w:type="pct"/>
            <w:vMerge/>
            <w:vAlign w:val="center"/>
          </w:tcPr>
          <w:p w14:paraId="560497A3" w14:textId="77777777" w:rsidR="00762BB0" w:rsidRDefault="00762BB0">
            <w:pPr>
              <w:spacing w:line="360" w:lineRule="exact"/>
              <w:jc w:val="center"/>
              <w:rPr>
                <w:rFonts w:ascii="宋体" w:hAnsi="宋体" w:hint="eastAsia"/>
                <w:b/>
                <w:sz w:val="20"/>
                <w:szCs w:val="20"/>
              </w:rPr>
            </w:pPr>
          </w:p>
        </w:tc>
        <w:tc>
          <w:tcPr>
            <w:tcW w:w="852" w:type="pct"/>
            <w:vMerge/>
            <w:vAlign w:val="center"/>
          </w:tcPr>
          <w:p w14:paraId="7C71A842" w14:textId="77777777" w:rsidR="00762BB0" w:rsidRDefault="00762BB0">
            <w:pPr>
              <w:spacing w:line="360" w:lineRule="exact"/>
              <w:jc w:val="center"/>
              <w:rPr>
                <w:rFonts w:ascii="宋体" w:hAnsi="宋体" w:hint="eastAsia"/>
                <w:b/>
                <w:sz w:val="20"/>
                <w:szCs w:val="20"/>
              </w:rPr>
            </w:pPr>
          </w:p>
        </w:tc>
        <w:tc>
          <w:tcPr>
            <w:tcW w:w="3089" w:type="pct"/>
            <w:vAlign w:val="center"/>
          </w:tcPr>
          <w:p w14:paraId="5FC005C6" w14:textId="68770966" w:rsidR="00762BB0" w:rsidRDefault="00762BB0">
            <w:pPr>
              <w:spacing w:line="360" w:lineRule="exact"/>
            </w:pPr>
            <w:r>
              <w:rPr>
                <w:rFonts w:hint="eastAsia"/>
              </w:rPr>
              <w:t>2</w:t>
            </w:r>
            <w:r>
              <w:t>.2</w:t>
            </w:r>
            <w:r>
              <w:rPr>
                <w:rFonts w:hint="eastAsia"/>
              </w:rPr>
              <w:t>付款期限和方式：验收合格后，一次性支付款项</w:t>
            </w:r>
            <w:r>
              <w:rPr>
                <w:rFonts w:hint="eastAsia"/>
              </w:rPr>
              <w:t>100%</w:t>
            </w:r>
            <w:r>
              <w:rPr>
                <w:rFonts w:hint="eastAsia"/>
              </w:rPr>
              <w:t>。</w:t>
            </w:r>
          </w:p>
          <w:p w14:paraId="0442B6E8" w14:textId="77777777" w:rsidR="00762BB0" w:rsidRDefault="00762BB0">
            <w:pPr>
              <w:pStyle w:val="a7"/>
            </w:pPr>
            <w:r>
              <w:rPr>
                <w:rFonts w:hint="eastAsia"/>
              </w:rPr>
              <w:t>注：对于满足合同约定支付条件的，采购人应当自收到发票后</w:t>
            </w:r>
            <w:r>
              <w:rPr>
                <w:rFonts w:hint="eastAsia"/>
              </w:rPr>
              <w:t>10</w:t>
            </w:r>
            <w:r>
              <w:rPr>
                <w:rFonts w:hint="eastAsia"/>
              </w:rPr>
              <w:t>个工作日内将资金支付到合同约定的供应商账户，不得以机构变动、人员更替、政策调整等为由延迟付款，不得将采购文件和合同中未规定的义务作为向供应商付款的条件。</w:t>
            </w:r>
          </w:p>
        </w:tc>
        <w:tc>
          <w:tcPr>
            <w:tcW w:w="396" w:type="pct"/>
          </w:tcPr>
          <w:p w14:paraId="43BC9881" w14:textId="77777777" w:rsidR="00762BB0" w:rsidRDefault="00762BB0">
            <w:pPr>
              <w:spacing w:line="360" w:lineRule="exact"/>
            </w:pPr>
          </w:p>
        </w:tc>
        <w:tc>
          <w:tcPr>
            <w:tcW w:w="424" w:type="pct"/>
          </w:tcPr>
          <w:p w14:paraId="56741826" w14:textId="50E386F0" w:rsidR="00762BB0" w:rsidRDefault="00762BB0">
            <w:pPr>
              <w:spacing w:line="360" w:lineRule="exact"/>
            </w:pPr>
          </w:p>
        </w:tc>
      </w:tr>
      <w:tr w:rsidR="00762BB0" w14:paraId="360C890A" w14:textId="3ECF401F" w:rsidTr="00E421DC">
        <w:trPr>
          <w:trHeight w:val="454"/>
        </w:trPr>
        <w:tc>
          <w:tcPr>
            <w:tcW w:w="239" w:type="pct"/>
            <w:vAlign w:val="center"/>
          </w:tcPr>
          <w:p w14:paraId="56D6F942"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3</w:t>
            </w:r>
          </w:p>
        </w:tc>
        <w:tc>
          <w:tcPr>
            <w:tcW w:w="852" w:type="pct"/>
            <w:vAlign w:val="center"/>
          </w:tcPr>
          <w:p w14:paraId="0F35DEB5" w14:textId="77777777" w:rsidR="00762BB0" w:rsidRDefault="00762BB0">
            <w:pPr>
              <w:spacing w:line="360" w:lineRule="exact"/>
              <w:jc w:val="center"/>
              <w:rPr>
                <w:rStyle w:val="af4"/>
                <w:rFonts w:ascii="宋体" w:hAnsi="宋体" w:cs="宋体" w:hint="eastAsia"/>
                <w:bCs w:val="0"/>
                <w:color w:val="000000"/>
                <w:sz w:val="20"/>
                <w:szCs w:val="20"/>
              </w:rPr>
            </w:pPr>
            <w:r>
              <w:rPr>
                <w:rFonts w:ascii="宋体" w:hAnsi="宋体" w:cs="宋体" w:hint="eastAsia"/>
                <w:b/>
                <w:color w:val="000000"/>
                <w:sz w:val="20"/>
                <w:szCs w:val="20"/>
              </w:rPr>
              <w:t>验收条件</w:t>
            </w:r>
          </w:p>
        </w:tc>
        <w:tc>
          <w:tcPr>
            <w:tcW w:w="3089" w:type="pct"/>
            <w:vAlign w:val="center"/>
          </w:tcPr>
          <w:p w14:paraId="08937C0D" w14:textId="77777777" w:rsidR="00762BB0" w:rsidRDefault="00762BB0">
            <w:pPr>
              <w:spacing w:line="360" w:lineRule="exact"/>
              <w:rPr>
                <w:rFonts w:ascii="宋体" w:hAnsi="宋体" w:cs="宋体" w:hint="eastAsia"/>
                <w:color w:val="000000"/>
                <w:sz w:val="20"/>
                <w:szCs w:val="20"/>
              </w:rPr>
            </w:pPr>
            <w:r>
              <w:rPr>
                <w:rFonts w:ascii="宋体" w:hAnsi="宋体" w:cs="宋体" w:hint="eastAsia"/>
                <w:color w:val="000000"/>
                <w:sz w:val="20"/>
                <w:szCs w:val="20"/>
              </w:rPr>
              <w:t>由采购单位组织验收小组进行验收。</w:t>
            </w:r>
          </w:p>
        </w:tc>
        <w:tc>
          <w:tcPr>
            <w:tcW w:w="396" w:type="pct"/>
          </w:tcPr>
          <w:p w14:paraId="0D5A1733" w14:textId="77777777" w:rsidR="00762BB0" w:rsidRDefault="00762BB0">
            <w:pPr>
              <w:spacing w:line="360" w:lineRule="exact"/>
              <w:rPr>
                <w:rFonts w:ascii="宋体" w:hAnsi="宋体" w:cs="宋体" w:hint="eastAsia"/>
                <w:color w:val="000000"/>
                <w:sz w:val="20"/>
                <w:szCs w:val="20"/>
              </w:rPr>
            </w:pPr>
          </w:p>
        </w:tc>
        <w:tc>
          <w:tcPr>
            <w:tcW w:w="424" w:type="pct"/>
          </w:tcPr>
          <w:p w14:paraId="2FDBC8B1" w14:textId="3533553F" w:rsidR="00762BB0" w:rsidRDefault="00762BB0">
            <w:pPr>
              <w:spacing w:line="360" w:lineRule="exact"/>
              <w:rPr>
                <w:rFonts w:ascii="宋体" w:hAnsi="宋体" w:cs="宋体" w:hint="eastAsia"/>
                <w:color w:val="000000"/>
                <w:sz w:val="20"/>
                <w:szCs w:val="20"/>
              </w:rPr>
            </w:pPr>
          </w:p>
        </w:tc>
      </w:tr>
      <w:tr w:rsidR="00762BB0" w14:paraId="72B28324" w14:textId="1DAF0991" w:rsidTr="00E421DC">
        <w:trPr>
          <w:trHeight w:val="454"/>
        </w:trPr>
        <w:tc>
          <w:tcPr>
            <w:tcW w:w="239" w:type="pct"/>
            <w:vMerge w:val="restart"/>
            <w:vAlign w:val="center"/>
          </w:tcPr>
          <w:p w14:paraId="5AC83FBA"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5</w:t>
            </w:r>
          </w:p>
        </w:tc>
        <w:tc>
          <w:tcPr>
            <w:tcW w:w="852" w:type="pct"/>
            <w:vMerge w:val="restart"/>
            <w:vAlign w:val="center"/>
          </w:tcPr>
          <w:p w14:paraId="33EFA783" w14:textId="77777777" w:rsidR="00762BB0" w:rsidRDefault="00762BB0">
            <w:pPr>
              <w:spacing w:line="360" w:lineRule="exact"/>
              <w:jc w:val="center"/>
              <w:rPr>
                <w:rFonts w:ascii="宋体" w:hAnsi="宋体" w:hint="eastAsia"/>
                <w:color w:val="000000"/>
                <w:sz w:val="20"/>
                <w:szCs w:val="20"/>
              </w:rPr>
            </w:pPr>
            <w:r>
              <w:rPr>
                <w:rStyle w:val="af4"/>
                <w:rFonts w:ascii="宋体" w:hAnsi="宋体" w:cs="宋体" w:hint="eastAsia"/>
                <w:color w:val="000000"/>
                <w:sz w:val="20"/>
                <w:szCs w:val="20"/>
              </w:rPr>
              <w:t>运输、安装条件</w:t>
            </w:r>
          </w:p>
        </w:tc>
        <w:tc>
          <w:tcPr>
            <w:tcW w:w="3089" w:type="pct"/>
            <w:vAlign w:val="center"/>
          </w:tcPr>
          <w:p w14:paraId="2D4DEA74" w14:textId="77777777" w:rsidR="00762BB0" w:rsidRDefault="00762BB0">
            <w:pPr>
              <w:spacing w:line="360" w:lineRule="exact"/>
              <w:rPr>
                <w:rFonts w:ascii="宋体" w:hAnsi="宋体" w:hint="eastAsia"/>
                <w:bCs/>
                <w:color w:val="000000"/>
                <w:szCs w:val="21"/>
              </w:rPr>
            </w:pPr>
            <w:r>
              <w:rPr>
                <w:rFonts w:ascii="宋体" w:hAnsi="宋体" w:cs="宋体" w:hint="eastAsia"/>
                <w:color w:val="000000"/>
                <w:sz w:val="20"/>
                <w:szCs w:val="20"/>
              </w:rPr>
              <w:t>5.1 投标供应商须在签订合同之日起 3天内向采购人提供设备的运行、安装、使用环境要求。</w:t>
            </w:r>
          </w:p>
        </w:tc>
        <w:tc>
          <w:tcPr>
            <w:tcW w:w="396" w:type="pct"/>
          </w:tcPr>
          <w:p w14:paraId="1E51DDE0" w14:textId="77777777" w:rsidR="00762BB0" w:rsidRDefault="00762BB0">
            <w:pPr>
              <w:spacing w:line="360" w:lineRule="exact"/>
              <w:rPr>
                <w:rFonts w:ascii="宋体" w:hAnsi="宋体" w:cs="宋体" w:hint="eastAsia"/>
                <w:color w:val="000000"/>
                <w:sz w:val="20"/>
                <w:szCs w:val="20"/>
              </w:rPr>
            </w:pPr>
          </w:p>
        </w:tc>
        <w:tc>
          <w:tcPr>
            <w:tcW w:w="424" w:type="pct"/>
          </w:tcPr>
          <w:p w14:paraId="5F0EBC4B" w14:textId="5438B3AD" w:rsidR="00762BB0" w:rsidRDefault="00762BB0">
            <w:pPr>
              <w:spacing w:line="360" w:lineRule="exact"/>
              <w:rPr>
                <w:rFonts w:ascii="宋体" w:hAnsi="宋体" w:cs="宋体" w:hint="eastAsia"/>
                <w:color w:val="000000"/>
                <w:sz w:val="20"/>
                <w:szCs w:val="20"/>
              </w:rPr>
            </w:pPr>
          </w:p>
        </w:tc>
      </w:tr>
      <w:tr w:rsidR="00762BB0" w14:paraId="55FE7476" w14:textId="535A6110" w:rsidTr="00E421DC">
        <w:trPr>
          <w:trHeight w:val="454"/>
        </w:trPr>
        <w:tc>
          <w:tcPr>
            <w:tcW w:w="239" w:type="pct"/>
            <w:vMerge/>
            <w:vAlign w:val="center"/>
          </w:tcPr>
          <w:p w14:paraId="18DC8ACF" w14:textId="77777777" w:rsidR="00762BB0" w:rsidRDefault="00762BB0">
            <w:pPr>
              <w:spacing w:line="360" w:lineRule="exact"/>
              <w:jc w:val="center"/>
              <w:rPr>
                <w:rFonts w:ascii="宋体" w:hAnsi="宋体" w:hint="eastAsia"/>
                <w:b/>
              </w:rPr>
            </w:pPr>
          </w:p>
        </w:tc>
        <w:tc>
          <w:tcPr>
            <w:tcW w:w="852" w:type="pct"/>
            <w:vMerge/>
            <w:vAlign w:val="center"/>
          </w:tcPr>
          <w:p w14:paraId="230557B9" w14:textId="77777777" w:rsidR="00762BB0" w:rsidRDefault="00762BB0">
            <w:pPr>
              <w:spacing w:line="360" w:lineRule="exact"/>
              <w:jc w:val="center"/>
              <w:rPr>
                <w:rFonts w:ascii="宋体" w:hAnsi="宋体" w:hint="eastAsia"/>
                <w:b/>
              </w:rPr>
            </w:pPr>
          </w:p>
        </w:tc>
        <w:tc>
          <w:tcPr>
            <w:tcW w:w="3089" w:type="pct"/>
            <w:vAlign w:val="center"/>
          </w:tcPr>
          <w:p w14:paraId="3F1029B9" w14:textId="64380EB0" w:rsidR="00762BB0" w:rsidRDefault="00762BB0">
            <w:pPr>
              <w:tabs>
                <w:tab w:val="left" w:pos="1260"/>
              </w:tabs>
              <w:spacing w:line="360" w:lineRule="exact"/>
              <w:rPr>
                <w:rFonts w:ascii="宋体" w:hAnsi="宋体" w:hint="eastAsia"/>
                <w:bCs/>
                <w:color w:val="000000"/>
                <w:szCs w:val="21"/>
              </w:rPr>
            </w:pPr>
            <w:r>
              <w:rPr>
                <w:rFonts w:ascii="宋体" w:hAnsi="宋体" w:cs="宋体" w:hint="eastAsia"/>
                <w:color w:val="000000"/>
                <w:sz w:val="20"/>
                <w:szCs w:val="20"/>
              </w:rPr>
              <w:t>5.2按照相关要求规范运输、安装。</w:t>
            </w:r>
          </w:p>
        </w:tc>
        <w:tc>
          <w:tcPr>
            <w:tcW w:w="396" w:type="pct"/>
          </w:tcPr>
          <w:p w14:paraId="7AA35471" w14:textId="77777777" w:rsidR="00762BB0" w:rsidRDefault="00762BB0">
            <w:pPr>
              <w:tabs>
                <w:tab w:val="left" w:pos="1260"/>
              </w:tabs>
              <w:spacing w:line="360" w:lineRule="exact"/>
              <w:rPr>
                <w:rFonts w:ascii="宋体" w:hAnsi="宋体" w:cs="宋体" w:hint="eastAsia"/>
                <w:color w:val="000000"/>
                <w:sz w:val="20"/>
                <w:szCs w:val="20"/>
              </w:rPr>
            </w:pPr>
          </w:p>
        </w:tc>
        <w:tc>
          <w:tcPr>
            <w:tcW w:w="424" w:type="pct"/>
          </w:tcPr>
          <w:p w14:paraId="4D4A7828" w14:textId="45B98EAD" w:rsidR="00762BB0" w:rsidRDefault="00762BB0">
            <w:pPr>
              <w:tabs>
                <w:tab w:val="left" w:pos="1260"/>
              </w:tabs>
              <w:spacing w:line="360" w:lineRule="exact"/>
              <w:rPr>
                <w:rFonts w:ascii="宋体" w:hAnsi="宋体" w:cs="宋体" w:hint="eastAsia"/>
                <w:color w:val="000000"/>
                <w:sz w:val="20"/>
                <w:szCs w:val="20"/>
              </w:rPr>
            </w:pPr>
          </w:p>
        </w:tc>
      </w:tr>
      <w:tr w:rsidR="00762BB0" w14:paraId="53C5844E" w14:textId="3CF06C1A" w:rsidTr="00E421DC">
        <w:trPr>
          <w:trHeight w:val="454"/>
        </w:trPr>
        <w:tc>
          <w:tcPr>
            <w:tcW w:w="239" w:type="pct"/>
            <w:vMerge w:val="restart"/>
            <w:vAlign w:val="center"/>
          </w:tcPr>
          <w:p w14:paraId="787CEC4C"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6</w:t>
            </w:r>
          </w:p>
        </w:tc>
        <w:tc>
          <w:tcPr>
            <w:tcW w:w="852" w:type="pct"/>
            <w:vMerge w:val="restart"/>
            <w:vAlign w:val="center"/>
          </w:tcPr>
          <w:p w14:paraId="09C502A4" w14:textId="77777777" w:rsidR="00762BB0" w:rsidRDefault="00762BB0">
            <w:pPr>
              <w:spacing w:line="360" w:lineRule="exact"/>
              <w:jc w:val="center"/>
              <w:rPr>
                <w:rFonts w:ascii="宋体" w:hAnsi="宋体" w:hint="eastAsia"/>
                <w:b/>
                <w:sz w:val="20"/>
                <w:szCs w:val="20"/>
              </w:rPr>
            </w:pPr>
            <w:r>
              <w:rPr>
                <w:rFonts w:ascii="宋体" w:hAnsi="宋体"/>
                <w:b/>
                <w:sz w:val="20"/>
                <w:szCs w:val="20"/>
              </w:rPr>
              <w:t>培训</w:t>
            </w:r>
          </w:p>
        </w:tc>
        <w:tc>
          <w:tcPr>
            <w:tcW w:w="3089" w:type="pct"/>
          </w:tcPr>
          <w:p w14:paraId="603F1754" w14:textId="77777777" w:rsidR="00762BB0" w:rsidRDefault="00762BB0">
            <w:pPr>
              <w:widowControl/>
              <w:jc w:val="left"/>
              <w:rPr>
                <w:rFonts w:ascii="宋体" w:hAnsi="宋体" w:cs="宋体" w:hint="eastAsia"/>
                <w:color w:val="000000"/>
                <w:sz w:val="20"/>
                <w:szCs w:val="20"/>
              </w:rPr>
            </w:pPr>
            <w:r>
              <w:rPr>
                <w:rFonts w:ascii="宋体" w:hAnsi="宋体" w:cs="宋体" w:hint="eastAsia"/>
                <w:color w:val="000000"/>
                <w:sz w:val="20"/>
                <w:szCs w:val="20"/>
              </w:rPr>
              <w:t>6.1投标供应商应派专业技术人员免费对采购单位指定人员进行定期培训及指导，直至其完全掌握设备的基本故障处理技术。</w:t>
            </w:r>
          </w:p>
        </w:tc>
        <w:tc>
          <w:tcPr>
            <w:tcW w:w="396" w:type="pct"/>
          </w:tcPr>
          <w:p w14:paraId="7094C316" w14:textId="77777777" w:rsidR="00762BB0" w:rsidRDefault="00762BB0">
            <w:pPr>
              <w:widowControl/>
              <w:jc w:val="left"/>
              <w:rPr>
                <w:rFonts w:ascii="宋体" w:hAnsi="宋体" w:cs="宋体" w:hint="eastAsia"/>
                <w:color w:val="000000"/>
                <w:sz w:val="20"/>
                <w:szCs w:val="20"/>
              </w:rPr>
            </w:pPr>
          </w:p>
        </w:tc>
        <w:tc>
          <w:tcPr>
            <w:tcW w:w="424" w:type="pct"/>
          </w:tcPr>
          <w:p w14:paraId="6E6FE58D" w14:textId="66EB6BD5" w:rsidR="00762BB0" w:rsidRDefault="00762BB0">
            <w:pPr>
              <w:widowControl/>
              <w:jc w:val="left"/>
              <w:rPr>
                <w:rFonts w:ascii="宋体" w:hAnsi="宋体" w:cs="宋体" w:hint="eastAsia"/>
                <w:color w:val="000000"/>
                <w:sz w:val="20"/>
                <w:szCs w:val="20"/>
              </w:rPr>
            </w:pPr>
          </w:p>
        </w:tc>
      </w:tr>
      <w:tr w:rsidR="00762BB0" w14:paraId="2DEC1446" w14:textId="55C656B2" w:rsidTr="00E421DC">
        <w:trPr>
          <w:trHeight w:val="454"/>
        </w:trPr>
        <w:tc>
          <w:tcPr>
            <w:tcW w:w="239" w:type="pct"/>
            <w:vMerge/>
            <w:vAlign w:val="center"/>
          </w:tcPr>
          <w:p w14:paraId="0B1A17BB" w14:textId="77777777" w:rsidR="00762BB0" w:rsidRDefault="00762BB0">
            <w:pPr>
              <w:spacing w:line="360" w:lineRule="exact"/>
              <w:jc w:val="center"/>
              <w:rPr>
                <w:rFonts w:ascii="宋体" w:hAnsi="宋体" w:hint="eastAsia"/>
                <w:b/>
                <w:sz w:val="20"/>
                <w:szCs w:val="20"/>
              </w:rPr>
            </w:pPr>
          </w:p>
        </w:tc>
        <w:tc>
          <w:tcPr>
            <w:tcW w:w="852" w:type="pct"/>
            <w:vMerge/>
            <w:vAlign w:val="center"/>
          </w:tcPr>
          <w:p w14:paraId="796F5562" w14:textId="77777777" w:rsidR="00762BB0" w:rsidRDefault="00762BB0">
            <w:pPr>
              <w:spacing w:line="360" w:lineRule="exact"/>
              <w:rPr>
                <w:rFonts w:ascii="宋体" w:hAnsi="宋体" w:hint="eastAsia"/>
                <w:b/>
                <w:sz w:val="20"/>
                <w:szCs w:val="20"/>
              </w:rPr>
            </w:pPr>
          </w:p>
        </w:tc>
        <w:tc>
          <w:tcPr>
            <w:tcW w:w="3089" w:type="pct"/>
          </w:tcPr>
          <w:p w14:paraId="73D4727E" w14:textId="77777777" w:rsidR="00762BB0" w:rsidRDefault="00762BB0">
            <w:pPr>
              <w:widowControl/>
              <w:jc w:val="left"/>
              <w:rPr>
                <w:rFonts w:ascii="宋体" w:hAnsi="宋体" w:cs="宋体" w:hint="eastAsia"/>
                <w:color w:val="000000"/>
                <w:sz w:val="20"/>
                <w:szCs w:val="20"/>
              </w:rPr>
            </w:pPr>
            <w:r>
              <w:rPr>
                <w:rFonts w:ascii="宋体" w:hAnsi="宋体" w:cs="宋体" w:hint="eastAsia"/>
                <w:color w:val="000000"/>
                <w:sz w:val="20"/>
                <w:szCs w:val="20"/>
              </w:rPr>
              <w:t>6.2 现场培训：投标供应商应提供现场技术培训，保证使用人员正常操作设备的各种功能。</w:t>
            </w:r>
          </w:p>
        </w:tc>
        <w:tc>
          <w:tcPr>
            <w:tcW w:w="396" w:type="pct"/>
          </w:tcPr>
          <w:p w14:paraId="0EE13FF3" w14:textId="77777777" w:rsidR="00762BB0" w:rsidRDefault="00762BB0">
            <w:pPr>
              <w:widowControl/>
              <w:jc w:val="left"/>
              <w:rPr>
                <w:rFonts w:ascii="宋体" w:hAnsi="宋体" w:cs="宋体" w:hint="eastAsia"/>
                <w:color w:val="000000"/>
                <w:sz w:val="20"/>
                <w:szCs w:val="20"/>
              </w:rPr>
            </w:pPr>
          </w:p>
        </w:tc>
        <w:tc>
          <w:tcPr>
            <w:tcW w:w="424" w:type="pct"/>
          </w:tcPr>
          <w:p w14:paraId="34F8C9E6" w14:textId="160D14BC" w:rsidR="00762BB0" w:rsidRDefault="00762BB0">
            <w:pPr>
              <w:widowControl/>
              <w:jc w:val="left"/>
              <w:rPr>
                <w:rFonts w:ascii="宋体" w:hAnsi="宋体" w:cs="宋体" w:hint="eastAsia"/>
                <w:color w:val="000000"/>
                <w:sz w:val="20"/>
                <w:szCs w:val="20"/>
              </w:rPr>
            </w:pPr>
          </w:p>
        </w:tc>
      </w:tr>
      <w:tr w:rsidR="00762BB0" w14:paraId="5D8917E3" w14:textId="47665139" w:rsidTr="00E421DC">
        <w:trPr>
          <w:trHeight w:val="454"/>
        </w:trPr>
        <w:tc>
          <w:tcPr>
            <w:tcW w:w="239" w:type="pct"/>
            <w:vMerge w:val="restart"/>
            <w:vAlign w:val="center"/>
          </w:tcPr>
          <w:p w14:paraId="0302B775" w14:textId="77777777" w:rsidR="00762BB0" w:rsidRDefault="00762BB0">
            <w:pPr>
              <w:spacing w:line="360" w:lineRule="exact"/>
              <w:jc w:val="center"/>
              <w:rPr>
                <w:rFonts w:ascii="宋体" w:hAnsi="宋体" w:hint="eastAsia"/>
                <w:b/>
                <w:sz w:val="20"/>
                <w:szCs w:val="20"/>
              </w:rPr>
            </w:pPr>
            <w:r>
              <w:rPr>
                <w:rFonts w:ascii="宋体" w:hAnsi="宋体" w:hint="eastAsia"/>
                <w:b/>
                <w:sz w:val="20"/>
                <w:szCs w:val="20"/>
              </w:rPr>
              <w:t>7</w:t>
            </w:r>
          </w:p>
        </w:tc>
        <w:tc>
          <w:tcPr>
            <w:tcW w:w="852" w:type="pct"/>
            <w:vMerge w:val="restart"/>
            <w:vAlign w:val="center"/>
          </w:tcPr>
          <w:p w14:paraId="3989C716" w14:textId="77777777" w:rsidR="00762BB0" w:rsidRDefault="00762BB0">
            <w:pPr>
              <w:spacing w:line="360" w:lineRule="exact"/>
              <w:jc w:val="center"/>
              <w:rPr>
                <w:rFonts w:ascii="宋体" w:hAnsi="宋体" w:hint="eastAsia"/>
                <w:b/>
                <w:sz w:val="20"/>
                <w:szCs w:val="20"/>
              </w:rPr>
            </w:pPr>
            <w:r>
              <w:rPr>
                <w:rFonts w:ascii="宋体" w:hAnsi="宋体"/>
                <w:b/>
                <w:sz w:val="20"/>
                <w:szCs w:val="20"/>
              </w:rPr>
              <w:t>知识产权</w:t>
            </w:r>
          </w:p>
        </w:tc>
        <w:tc>
          <w:tcPr>
            <w:tcW w:w="3089" w:type="pct"/>
          </w:tcPr>
          <w:p w14:paraId="3B10BA5E" w14:textId="77777777" w:rsidR="00762BB0" w:rsidRDefault="00762BB0">
            <w:r>
              <w:rPr>
                <w:rFonts w:ascii="宋体" w:hAnsi="宋体" w:cs="宋体" w:hint="eastAsia"/>
                <w:color w:val="000000"/>
                <w:sz w:val="20"/>
                <w:szCs w:val="20"/>
              </w:rPr>
              <w:t>7.1涉及采购标的的知识产权归属、处理的，应约定知识产权的归属和处理方式。</w:t>
            </w:r>
          </w:p>
        </w:tc>
        <w:tc>
          <w:tcPr>
            <w:tcW w:w="396" w:type="pct"/>
          </w:tcPr>
          <w:p w14:paraId="42285839" w14:textId="77777777" w:rsidR="00762BB0" w:rsidRDefault="00762BB0">
            <w:pPr>
              <w:rPr>
                <w:rFonts w:ascii="宋体" w:hAnsi="宋体" w:cs="宋体" w:hint="eastAsia"/>
                <w:color w:val="000000"/>
                <w:sz w:val="20"/>
                <w:szCs w:val="20"/>
              </w:rPr>
            </w:pPr>
          </w:p>
        </w:tc>
        <w:tc>
          <w:tcPr>
            <w:tcW w:w="424" w:type="pct"/>
          </w:tcPr>
          <w:p w14:paraId="3B46DB4A" w14:textId="725F03F9" w:rsidR="00762BB0" w:rsidRDefault="00762BB0">
            <w:pPr>
              <w:rPr>
                <w:rFonts w:ascii="宋体" w:hAnsi="宋体" w:cs="宋体" w:hint="eastAsia"/>
                <w:color w:val="000000"/>
                <w:sz w:val="20"/>
                <w:szCs w:val="20"/>
              </w:rPr>
            </w:pPr>
          </w:p>
        </w:tc>
      </w:tr>
      <w:tr w:rsidR="00762BB0" w14:paraId="16B05462" w14:textId="285768B8" w:rsidTr="00E421DC">
        <w:trPr>
          <w:trHeight w:val="454"/>
        </w:trPr>
        <w:tc>
          <w:tcPr>
            <w:tcW w:w="239" w:type="pct"/>
            <w:vMerge/>
            <w:vAlign w:val="center"/>
          </w:tcPr>
          <w:p w14:paraId="4714B9B3" w14:textId="77777777" w:rsidR="00762BB0" w:rsidRDefault="00762BB0">
            <w:pPr>
              <w:spacing w:line="360" w:lineRule="exact"/>
              <w:jc w:val="center"/>
              <w:rPr>
                <w:rFonts w:ascii="宋体" w:hAnsi="宋体" w:hint="eastAsia"/>
                <w:b/>
              </w:rPr>
            </w:pPr>
          </w:p>
        </w:tc>
        <w:tc>
          <w:tcPr>
            <w:tcW w:w="852" w:type="pct"/>
            <w:vMerge/>
            <w:vAlign w:val="center"/>
          </w:tcPr>
          <w:p w14:paraId="40BE5223" w14:textId="77777777" w:rsidR="00762BB0" w:rsidRDefault="00762BB0">
            <w:pPr>
              <w:spacing w:line="360" w:lineRule="exact"/>
              <w:rPr>
                <w:rFonts w:ascii="宋体" w:hAnsi="宋体" w:hint="eastAsia"/>
                <w:b/>
              </w:rPr>
            </w:pPr>
          </w:p>
        </w:tc>
        <w:tc>
          <w:tcPr>
            <w:tcW w:w="3089" w:type="pct"/>
          </w:tcPr>
          <w:p w14:paraId="4D82F6BD" w14:textId="77777777" w:rsidR="00762BB0" w:rsidRDefault="00762BB0">
            <w:pPr>
              <w:widowControl/>
              <w:jc w:val="left"/>
              <w:rPr>
                <w:rFonts w:ascii="宋体" w:hAnsi="宋体" w:cs="宋体" w:hint="eastAsia"/>
                <w:color w:val="000000"/>
                <w:sz w:val="20"/>
                <w:szCs w:val="20"/>
              </w:rPr>
            </w:pPr>
            <w:r>
              <w:rPr>
                <w:rFonts w:ascii="宋体" w:hAnsi="宋体" w:cs="宋体" w:hint="eastAsia"/>
                <w:color w:val="000000"/>
                <w:sz w:val="20"/>
                <w:szCs w:val="20"/>
              </w:rPr>
              <w:t>7.2采购人购买产品后，有权对该产品与其他设备进行配套、整合或适当改进，而免受侵犯专利权的起诉。</w:t>
            </w:r>
          </w:p>
        </w:tc>
        <w:tc>
          <w:tcPr>
            <w:tcW w:w="396" w:type="pct"/>
          </w:tcPr>
          <w:p w14:paraId="03865FF7" w14:textId="77777777" w:rsidR="00762BB0" w:rsidRDefault="00762BB0">
            <w:pPr>
              <w:widowControl/>
              <w:jc w:val="left"/>
              <w:rPr>
                <w:rFonts w:ascii="宋体" w:hAnsi="宋体" w:cs="宋体" w:hint="eastAsia"/>
                <w:color w:val="000000"/>
                <w:sz w:val="20"/>
                <w:szCs w:val="20"/>
              </w:rPr>
            </w:pPr>
          </w:p>
        </w:tc>
        <w:tc>
          <w:tcPr>
            <w:tcW w:w="424" w:type="pct"/>
          </w:tcPr>
          <w:p w14:paraId="3C593595" w14:textId="20CD6AC9" w:rsidR="00762BB0" w:rsidRDefault="00762BB0">
            <w:pPr>
              <w:widowControl/>
              <w:jc w:val="left"/>
              <w:rPr>
                <w:rFonts w:ascii="宋体" w:hAnsi="宋体" w:cs="宋体" w:hint="eastAsia"/>
                <w:color w:val="000000"/>
                <w:sz w:val="20"/>
                <w:szCs w:val="20"/>
              </w:rPr>
            </w:pPr>
          </w:p>
        </w:tc>
      </w:tr>
      <w:tr w:rsidR="00762BB0" w14:paraId="21040203" w14:textId="45696DB2" w:rsidTr="00E421DC">
        <w:trPr>
          <w:trHeight w:val="90"/>
        </w:trPr>
        <w:tc>
          <w:tcPr>
            <w:tcW w:w="239" w:type="pct"/>
            <w:vAlign w:val="center"/>
          </w:tcPr>
          <w:p w14:paraId="4CED7220" w14:textId="77777777" w:rsidR="00762BB0" w:rsidRDefault="00762BB0">
            <w:pPr>
              <w:spacing w:line="360" w:lineRule="exact"/>
              <w:jc w:val="center"/>
              <w:rPr>
                <w:rFonts w:ascii="宋体" w:hAnsi="宋体" w:hint="eastAsia"/>
                <w:b/>
              </w:rPr>
            </w:pPr>
            <w:r>
              <w:rPr>
                <w:rFonts w:hint="eastAsia"/>
                <w:b/>
              </w:rPr>
              <w:t>8</w:t>
            </w:r>
          </w:p>
        </w:tc>
        <w:tc>
          <w:tcPr>
            <w:tcW w:w="852" w:type="pct"/>
            <w:vAlign w:val="center"/>
          </w:tcPr>
          <w:p w14:paraId="753AD5BE" w14:textId="77777777" w:rsidR="00762BB0" w:rsidRDefault="00762BB0">
            <w:pPr>
              <w:spacing w:line="360" w:lineRule="exact"/>
              <w:jc w:val="center"/>
              <w:rPr>
                <w:rFonts w:ascii="宋体" w:hAnsi="宋体" w:hint="eastAsia"/>
                <w:b/>
              </w:rPr>
            </w:pPr>
            <w:r>
              <w:rPr>
                <w:rFonts w:ascii="宋体" w:hAnsi="宋体"/>
                <w:b/>
                <w:color w:val="0000FF"/>
                <w:sz w:val="20"/>
                <w:szCs w:val="20"/>
              </w:rPr>
              <w:t>其他</w:t>
            </w:r>
          </w:p>
        </w:tc>
        <w:tc>
          <w:tcPr>
            <w:tcW w:w="3089" w:type="pct"/>
          </w:tcPr>
          <w:p w14:paraId="4E147061" w14:textId="77777777" w:rsidR="00762BB0" w:rsidRDefault="00762BB0">
            <w:pPr>
              <w:widowControl/>
              <w:jc w:val="left"/>
              <w:rPr>
                <w:rFonts w:ascii="宋体" w:hAnsi="宋体" w:cs="宋体" w:hint="eastAsia"/>
                <w:color w:val="000000"/>
                <w:sz w:val="20"/>
                <w:szCs w:val="20"/>
              </w:rPr>
            </w:pPr>
            <w:r>
              <w:rPr>
                <w:rFonts w:ascii="宋体" w:hAnsi="宋体" w:cs="宋体" w:hint="eastAsia"/>
                <w:color w:val="000000"/>
                <w:sz w:val="20"/>
                <w:szCs w:val="20"/>
              </w:rPr>
              <w:t>8.1投标供应商应按其投标文件中的承诺，进行其他售后服务工作。</w:t>
            </w:r>
          </w:p>
          <w:p w14:paraId="6F083B9E" w14:textId="77777777" w:rsidR="00762BB0" w:rsidRDefault="00762BB0">
            <w:pPr>
              <w:pStyle w:val="af8"/>
              <w:rPr>
                <w:rFonts w:ascii="宋体" w:hAnsi="宋体" w:cs="宋体" w:hint="eastAsia"/>
                <w:color w:val="000000"/>
                <w:sz w:val="20"/>
                <w:szCs w:val="20"/>
              </w:rPr>
            </w:pPr>
            <w:r>
              <w:rPr>
                <w:rFonts w:ascii="宋体" w:hAnsi="宋体" w:cs="宋体" w:hint="eastAsia"/>
                <w:color w:val="000000"/>
                <w:sz w:val="20"/>
                <w:szCs w:val="20"/>
              </w:rPr>
              <w:t>8.2投标总价必须是完成该项目的一切费用总和，包括投标费、设备费、运输费、装卸费、保险费、技术培训费、设备安装费、调试费、检测费、国家规定的各项税费等。</w:t>
            </w:r>
          </w:p>
          <w:p w14:paraId="04D02D51" w14:textId="77777777" w:rsidR="00762BB0" w:rsidRDefault="00762BB0">
            <w:pPr>
              <w:pStyle w:val="af8"/>
              <w:rPr>
                <w:rFonts w:ascii="宋体" w:hAnsi="宋体" w:cs="宋体" w:hint="eastAsia"/>
                <w:color w:val="000000"/>
                <w:sz w:val="20"/>
                <w:szCs w:val="20"/>
              </w:rPr>
            </w:pPr>
            <w:r>
              <w:rPr>
                <w:rFonts w:ascii="宋体" w:hAnsi="宋体" w:cs="宋体" w:hint="eastAsia"/>
                <w:color w:val="000000"/>
                <w:sz w:val="20"/>
                <w:szCs w:val="20"/>
              </w:rPr>
              <w:t>8.3（1）中标供应商在签订合同时应提供投标文件打印稿贰份，并加盖公章（一份交给监理公司，一份交给学校），同时提供投标文件的OFFICE文档。</w:t>
            </w:r>
          </w:p>
          <w:p w14:paraId="3118D9A9" w14:textId="77777777" w:rsidR="00762BB0" w:rsidRDefault="00762BB0">
            <w:pPr>
              <w:pStyle w:val="af8"/>
              <w:rPr>
                <w:rFonts w:ascii="宋体" w:hAnsi="宋体" w:cs="宋体" w:hint="eastAsia"/>
                <w:color w:val="000000"/>
                <w:sz w:val="20"/>
                <w:szCs w:val="20"/>
              </w:rPr>
            </w:pPr>
            <w:r>
              <w:rPr>
                <w:rFonts w:ascii="宋体" w:hAnsi="宋体" w:cs="宋体" w:hint="eastAsia"/>
                <w:color w:val="000000"/>
                <w:sz w:val="20"/>
                <w:szCs w:val="20"/>
              </w:rPr>
              <w:t>（2）根据相关规定，本项目不涉及政府集中采购目录中的任何货物。供应商以任何形式的政府集中采购目录中的货物投标，一经核实，将导致投标无效；若在验收阶段发现的，将导致项目不能通过验收，相关后果由中标公司承担。</w:t>
            </w:r>
          </w:p>
          <w:p w14:paraId="46C6F65A" w14:textId="77777777" w:rsidR="00762BB0" w:rsidRDefault="00762BB0">
            <w:pPr>
              <w:pStyle w:val="af8"/>
              <w:rPr>
                <w:rFonts w:ascii="宋体" w:hAnsi="宋体" w:cs="宋体" w:hint="eastAsia"/>
                <w:color w:val="000000"/>
                <w:sz w:val="20"/>
                <w:szCs w:val="20"/>
              </w:rPr>
            </w:pPr>
            <w:r>
              <w:rPr>
                <w:rFonts w:ascii="宋体" w:hAnsi="宋体" w:cs="宋体" w:hint="eastAsia"/>
                <w:color w:val="000000"/>
                <w:sz w:val="20"/>
                <w:szCs w:val="20"/>
              </w:rPr>
              <w:t>（3）上报验收报告时，除了表格中写明的材料外，还需要提交验收记录表、产品三证（产品合格证、供货凭证（含生产厂家或代理商证明）、产品检测证明（含第三方有资质检测机构出具的有效检测报告）、合同及附件；有害物质限量检测报告（现场抽样）。教室照明设备还需提供质量检测合格报告（现场抽样）。（根据项目特点保留相关要求，剔除无关要求）</w:t>
            </w:r>
          </w:p>
          <w:p w14:paraId="66F6B8C4" w14:textId="6721597D" w:rsidR="00762BB0" w:rsidRPr="00760B60" w:rsidRDefault="00762BB0" w:rsidP="00760B60">
            <w:pPr>
              <w:pStyle w:val="af8"/>
              <w:rPr>
                <w:rFonts w:ascii="宋体" w:hAnsi="宋体" w:cs="宋体" w:hint="eastAsia"/>
                <w:color w:val="000000"/>
                <w:sz w:val="20"/>
                <w:szCs w:val="20"/>
              </w:rPr>
            </w:pPr>
            <w:r>
              <w:rPr>
                <w:rFonts w:ascii="宋体" w:hAnsi="宋体" w:cs="宋体" w:hint="eastAsia"/>
                <w:color w:val="000000"/>
                <w:sz w:val="20"/>
                <w:szCs w:val="20"/>
              </w:rPr>
              <w:t>（4）投标商必须确保中标后提供的货物为正规渠道供货，不存在违反国家法律、法规的情况。</w:t>
            </w:r>
          </w:p>
        </w:tc>
        <w:tc>
          <w:tcPr>
            <w:tcW w:w="396" w:type="pct"/>
          </w:tcPr>
          <w:p w14:paraId="3484F0DC" w14:textId="77777777" w:rsidR="00762BB0" w:rsidRDefault="00762BB0">
            <w:pPr>
              <w:widowControl/>
              <w:jc w:val="left"/>
              <w:rPr>
                <w:rFonts w:ascii="宋体" w:hAnsi="宋体" w:cs="宋体" w:hint="eastAsia"/>
                <w:color w:val="000000"/>
                <w:sz w:val="20"/>
                <w:szCs w:val="20"/>
              </w:rPr>
            </w:pPr>
          </w:p>
        </w:tc>
        <w:tc>
          <w:tcPr>
            <w:tcW w:w="424" w:type="pct"/>
          </w:tcPr>
          <w:p w14:paraId="78A213F6" w14:textId="551C2A05" w:rsidR="00762BB0" w:rsidRDefault="00762BB0">
            <w:pPr>
              <w:widowControl/>
              <w:jc w:val="left"/>
              <w:rPr>
                <w:rFonts w:ascii="宋体" w:hAnsi="宋体" w:cs="宋体" w:hint="eastAsia"/>
                <w:color w:val="000000"/>
                <w:sz w:val="20"/>
                <w:szCs w:val="20"/>
              </w:rPr>
            </w:pPr>
          </w:p>
        </w:tc>
      </w:tr>
    </w:tbl>
    <w:p w14:paraId="36B3FF4C" w14:textId="0E914144" w:rsidR="009609B6" w:rsidRDefault="009609B6">
      <w:pPr>
        <w:spacing w:line="440" w:lineRule="exact"/>
        <w:ind w:left="560"/>
        <w:jc w:val="left"/>
        <w:rPr>
          <w:rFonts w:ascii="仿宋_GB2312" w:eastAsia="仿宋_GB2312" w:hAnsi="华文仿宋" w:hint="eastAsia"/>
          <w:sz w:val="28"/>
          <w:szCs w:val="28"/>
        </w:rPr>
      </w:pPr>
    </w:p>
    <w:p w14:paraId="483CB6C5" w14:textId="4DB798E2" w:rsidR="009609B6" w:rsidRDefault="00000000">
      <w:pPr>
        <w:spacing w:line="440" w:lineRule="exact"/>
        <w:ind w:left="562"/>
        <w:jc w:val="left"/>
        <w:rPr>
          <w:rFonts w:ascii="仿宋_GB2312" w:eastAsia="仿宋_GB2312" w:hAnsi="华文仿宋" w:hint="eastAsia"/>
          <w:sz w:val="28"/>
          <w:szCs w:val="28"/>
        </w:rPr>
      </w:pPr>
      <w:r>
        <w:rPr>
          <w:rFonts w:ascii="仿宋_GB2312" w:eastAsia="仿宋_GB2312" w:hAnsi="华文仿宋" w:hint="eastAsia"/>
          <w:sz w:val="28"/>
          <w:szCs w:val="28"/>
        </w:rPr>
        <w:t>（三）</w:t>
      </w:r>
      <w:r w:rsidR="00872C45">
        <w:rPr>
          <w:rFonts w:ascii="仿宋_GB2312" w:eastAsia="仿宋_GB2312" w:hAnsi="华文仿宋" w:hint="eastAsia"/>
          <w:b/>
          <w:bCs/>
          <w:sz w:val="28"/>
          <w:szCs w:val="28"/>
        </w:rPr>
        <w:t>报价</w:t>
      </w:r>
      <w:r>
        <w:rPr>
          <w:rFonts w:ascii="仿宋_GB2312" w:eastAsia="仿宋_GB2312" w:hAnsi="华文仿宋"/>
          <w:b/>
          <w:bCs/>
          <w:sz w:val="28"/>
          <w:szCs w:val="28"/>
        </w:rPr>
        <w:t>清单</w:t>
      </w:r>
      <w:r>
        <w:rPr>
          <w:rFonts w:ascii="仿宋_GB2312" w:eastAsia="仿宋_GB2312" w:hAnsi="华文仿宋" w:hint="eastAsia"/>
          <w:sz w:val="28"/>
          <w:szCs w:val="28"/>
        </w:rPr>
        <w:t>：</w:t>
      </w:r>
    </w:p>
    <w:p w14:paraId="223E9351" w14:textId="62CDF0E4" w:rsidR="009609B6" w:rsidRDefault="001E173C">
      <w:pPr>
        <w:numPr>
          <w:ilvl w:val="0"/>
          <w:numId w:val="8"/>
        </w:numPr>
        <w:spacing w:line="440" w:lineRule="exact"/>
        <w:ind w:firstLineChars="200" w:firstLine="400"/>
        <w:jc w:val="left"/>
        <w:rPr>
          <w:rFonts w:ascii="仿宋_GB2312" w:eastAsia="仿宋_GB2312" w:hAnsi="华文仿宋" w:hint="eastAsia"/>
          <w:sz w:val="28"/>
          <w:szCs w:val="28"/>
        </w:rPr>
      </w:pPr>
      <w:r w:rsidRPr="001E173C">
        <w:rPr>
          <w:rFonts w:asciiTheme="minorEastAsia" w:eastAsiaTheme="minorEastAsia" w:hAnsiTheme="minorEastAsia"/>
          <w:sz w:val="20"/>
          <w:szCs w:val="20"/>
        </w:rPr>
        <w:drawing>
          <wp:anchor distT="0" distB="0" distL="114300" distR="114300" simplePos="0" relativeHeight="251637248" behindDoc="0" locked="0" layoutInCell="1" allowOverlap="1" wp14:anchorId="7871A3B2" wp14:editId="7A87FC37">
            <wp:simplePos x="0" y="0"/>
            <wp:positionH relativeFrom="column">
              <wp:posOffset>4923790</wp:posOffset>
            </wp:positionH>
            <wp:positionV relativeFrom="paragraph">
              <wp:posOffset>7715885</wp:posOffset>
            </wp:positionV>
            <wp:extent cx="714375" cy="571500"/>
            <wp:effectExtent l="0" t="0" r="9525" b="0"/>
            <wp:wrapNone/>
            <wp:docPr id="1067217297" name="图片 14">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0000000-0008-0000-0100-000009000000}"/>
                        </a:ext>
                      </a:extLst>
                    </pic:cNvPr>
                    <pic:cNvPicPr>
                      <a:picLocks noChangeAspect="1"/>
                    </pic:cNvPicPr>
                  </pic:nvPicPr>
                  <pic:blipFill>
                    <a:blip r:embed="rId7"/>
                    <a:srcRect b="28522"/>
                    <a:stretch>
                      <a:fillRect/>
                    </a:stretch>
                  </pic:blipFill>
                  <pic:spPr>
                    <a:xfrm>
                      <a:off x="0" y="0"/>
                      <a:ext cx="714375" cy="571500"/>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00872C45">
        <w:rPr>
          <w:rFonts w:ascii="仿宋_GB2312" w:eastAsia="仿宋_GB2312" w:hAnsi="华文仿宋" w:hint="eastAsia"/>
          <w:sz w:val="28"/>
          <w:szCs w:val="28"/>
        </w:rPr>
        <w:t>报价清单</w:t>
      </w:r>
      <w:r w:rsidR="00762BB0">
        <w:rPr>
          <w:rFonts w:ascii="仿宋_GB2312" w:eastAsia="仿宋_GB2312" w:hAnsi="华文仿宋" w:hint="eastAsia"/>
          <w:sz w:val="28"/>
          <w:szCs w:val="28"/>
        </w:rPr>
        <w:t>：</w:t>
      </w:r>
    </w:p>
    <w:tbl>
      <w:tblPr>
        <w:tblStyle w:val="af3"/>
        <w:tblW w:w="0" w:type="auto"/>
        <w:tblLook w:val="04A0" w:firstRow="1" w:lastRow="0" w:firstColumn="1" w:lastColumn="0" w:noHBand="0" w:noVBand="1"/>
      </w:tblPr>
      <w:tblGrid>
        <w:gridCol w:w="646"/>
        <w:gridCol w:w="2143"/>
        <w:gridCol w:w="1827"/>
        <w:gridCol w:w="800"/>
        <w:gridCol w:w="776"/>
        <w:gridCol w:w="819"/>
        <w:gridCol w:w="819"/>
        <w:gridCol w:w="1116"/>
      </w:tblGrid>
      <w:tr w:rsidR="00E6598F" w:rsidRPr="00E6598F" w14:paraId="316A1763" w14:textId="77777777" w:rsidTr="001E173C">
        <w:trPr>
          <w:trHeight w:val="720"/>
        </w:trPr>
        <w:tc>
          <w:tcPr>
            <w:tcW w:w="646" w:type="dxa"/>
            <w:hideMark/>
          </w:tcPr>
          <w:p w14:paraId="443556D7"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序号</w:t>
            </w:r>
          </w:p>
        </w:tc>
        <w:tc>
          <w:tcPr>
            <w:tcW w:w="2143" w:type="dxa"/>
            <w:hideMark/>
          </w:tcPr>
          <w:p w14:paraId="4D5155DD"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货物名称</w:t>
            </w:r>
          </w:p>
        </w:tc>
        <w:tc>
          <w:tcPr>
            <w:tcW w:w="1827" w:type="dxa"/>
            <w:hideMark/>
          </w:tcPr>
          <w:p w14:paraId="4457DE5F"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品牌型号</w:t>
            </w:r>
          </w:p>
        </w:tc>
        <w:tc>
          <w:tcPr>
            <w:tcW w:w="800" w:type="dxa"/>
            <w:hideMark/>
          </w:tcPr>
          <w:p w14:paraId="79FAA93E"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数量</w:t>
            </w:r>
          </w:p>
        </w:tc>
        <w:tc>
          <w:tcPr>
            <w:tcW w:w="776" w:type="dxa"/>
            <w:hideMark/>
          </w:tcPr>
          <w:p w14:paraId="203B9B59"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单位</w:t>
            </w:r>
          </w:p>
        </w:tc>
        <w:tc>
          <w:tcPr>
            <w:tcW w:w="819" w:type="dxa"/>
            <w:hideMark/>
          </w:tcPr>
          <w:p w14:paraId="29C3677F"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单价（元）</w:t>
            </w:r>
          </w:p>
        </w:tc>
        <w:tc>
          <w:tcPr>
            <w:tcW w:w="819" w:type="dxa"/>
            <w:hideMark/>
          </w:tcPr>
          <w:p w14:paraId="48663586"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金额（元）</w:t>
            </w:r>
          </w:p>
        </w:tc>
        <w:tc>
          <w:tcPr>
            <w:tcW w:w="1116" w:type="dxa"/>
            <w:hideMark/>
          </w:tcPr>
          <w:p w14:paraId="14202CF9" w14:textId="77777777" w:rsidR="00E6598F" w:rsidRPr="001E173C" w:rsidRDefault="00E6598F" w:rsidP="00E6598F">
            <w:pPr>
              <w:spacing w:line="520" w:lineRule="exact"/>
              <w:jc w:val="left"/>
              <w:rPr>
                <w:rFonts w:asciiTheme="minorEastAsia" w:eastAsiaTheme="minorEastAsia" w:hAnsiTheme="minorEastAsia"/>
                <w:b/>
                <w:bCs/>
                <w:sz w:val="20"/>
                <w:szCs w:val="20"/>
              </w:rPr>
            </w:pPr>
            <w:r w:rsidRPr="001E173C">
              <w:rPr>
                <w:rFonts w:asciiTheme="minorEastAsia" w:eastAsiaTheme="minorEastAsia" w:hAnsiTheme="minorEastAsia"/>
                <w:b/>
                <w:bCs/>
                <w:sz w:val="20"/>
                <w:szCs w:val="20"/>
              </w:rPr>
              <w:t>备注</w:t>
            </w:r>
          </w:p>
        </w:tc>
      </w:tr>
      <w:tr w:rsidR="00E6598F" w:rsidRPr="00E6598F" w14:paraId="4018352E" w14:textId="77777777" w:rsidTr="001E173C">
        <w:trPr>
          <w:trHeight w:val="345"/>
        </w:trPr>
        <w:tc>
          <w:tcPr>
            <w:tcW w:w="646" w:type="dxa"/>
            <w:hideMark/>
          </w:tcPr>
          <w:p w14:paraId="4E0FFD0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2143" w:type="dxa"/>
            <w:hideMark/>
          </w:tcPr>
          <w:p w14:paraId="566A6A4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多量程电流传感器</w:t>
            </w:r>
          </w:p>
        </w:tc>
        <w:tc>
          <w:tcPr>
            <w:tcW w:w="1827" w:type="dxa"/>
            <w:hideMark/>
          </w:tcPr>
          <w:p w14:paraId="4B7D02B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朗威LW-E803</w:t>
            </w:r>
          </w:p>
        </w:tc>
        <w:tc>
          <w:tcPr>
            <w:tcW w:w="800" w:type="dxa"/>
            <w:hideMark/>
          </w:tcPr>
          <w:p w14:paraId="15DEBC5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1CEB36F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06A926E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24759F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652587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93419EE" w14:textId="77777777" w:rsidTr="001E173C">
        <w:trPr>
          <w:trHeight w:val="345"/>
        </w:trPr>
        <w:tc>
          <w:tcPr>
            <w:tcW w:w="646" w:type="dxa"/>
            <w:hideMark/>
          </w:tcPr>
          <w:p w14:paraId="7BBCF3C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w:t>
            </w:r>
          </w:p>
        </w:tc>
        <w:tc>
          <w:tcPr>
            <w:tcW w:w="2143" w:type="dxa"/>
            <w:hideMark/>
          </w:tcPr>
          <w:p w14:paraId="1AE14A3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多量程电压传感器</w:t>
            </w:r>
          </w:p>
        </w:tc>
        <w:tc>
          <w:tcPr>
            <w:tcW w:w="1827" w:type="dxa"/>
            <w:hideMark/>
          </w:tcPr>
          <w:p w14:paraId="4FE85AD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朗威LW-E844</w:t>
            </w:r>
          </w:p>
        </w:tc>
        <w:tc>
          <w:tcPr>
            <w:tcW w:w="800" w:type="dxa"/>
            <w:hideMark/>
          </w:tcPr>
          <w:p w14:paraId="1FF1116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7E3500C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526B5E6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C128C4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E9C9CB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983C5D0" w14:textId="77777777" w:rsidTr="001E173C">
        <w:trPr>
          <w:trHeight w:val="1519"/>
        </w:trPr>
        <w:tc>
          <w:tcPr>
            <w:tcW w:w="646" w:type="dxa"/>
            <w:hideMark/>
          </w:tcPr>
          <w:p w14:paraId="2ED37B0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w:t>
            </w:r>
          </w:p>
        </w:tc>
        <w:tc>
          <w:tcPr>
            <w:tcW w:w="2143" w:type="dxa"/>
            <w:hideMark/>
          </w:tcPr>
          <w:p w14:paraId="0223A4E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摩擦力方向演示装置</w:t>
            </w:r>
          </w:p>
        </w:tc>
        <w:tc>
          <w:tcPr>
            <w:tcW w:w="1827" w:type="dxa"/>
            <w:hideMark/>
          </w:tcPr>
          <w:p w14:paraId="2C79A78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521BD03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100EA77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1D3C4F6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DBE4EC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78E1CD09" w14:textId="4A5403EC"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43392" behindDoc="0" locked="0" layoutInCell="1" allowOverlap="1" wp14:anchorId="0C8A9FCE" wp14:editId="5B7E6E03">
                  <wp:simplePos x="0" y="0"/>
                  <wp:positionH relativeFrom="column">
                    <wp:posOffset>-65405</wp:posOffset>
                  </wp:positionH>
                  <wp:positionV relativeFrom="paragraph">
                    <wp:posOffset>55245</wp:posOffset>
                  </wp:positionV>
                  <wp:extent cx="666750" cy="819150"/>
                  <wp:effectExtent l="0" t="0" r="0" b="0"/>
                  <wp:wrapNone/>
                  <wp:docPr id="1475989970" name="图片 2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0000000-0008-0000-0100-000002000000}"/>
                              </a:ext>
                            </a:extLst>
                          </pic:cNvPr>
                          <pic:cNvPicPr>
                            <a:picLocks noChangeAspect="1"/>
                          </pic:cNvPicPr>
                        </pic:nvPicPr>
                        <pic:blipFill>
                          <a:blip r:embed="rId8"/>
                          <a:srcRect t="12381" r="1748" b="49935"/>
                          <a:stretch>
                            <a:fillRect/>
                          </a:stretch>
                        </pic:blipFill>
                        <pic:spPr>
                          <a:xfrm>
                            <a:off x="0" y="0"/>
                            <a:ext cx="666750" cy="819150"/>
                          </a:xfrm>
                          <a:prstGeom prst="rect">
                            <a:avLst/>
                          </a:prstGeom>
                          <a:noFill/>
                          <a:ln w="9525">
                            <a:noFill/>
                          </a:ln>
                        </pic:spPr>
                      </pic:pic>
                    </a:graphicData>
                  </a:graphic>
                  <wp14:sizeRelH relativeFrom="page">
                    <wp14:pctWidth>0</wp14:pctWidth>
                  </wp14:sizeRelH>
                  <wp14:sizeRelV relativeFrom="page">
                    <wp14:pctHeight>0</wp14:pctHeight>
                  </wp14:sizeRelV>
                </wp:anchor>
              </w:drawing>
            </w:r>
          </w:p>
        </w:tc>
      </w:tr>
      <w:tr w:rsidR="00E6598F" w:rsidRPr="00E6598F" w14:paraId="77531135" w14:textId="77777777" w:rsidTr="001E173C">
        <w:trPr>
          <w:trHeight w:val="345"/>
        </w:trPr>
        <w:tc>
          <w:tcPr>
            <w:tcW w:w="646" w:type="dxa"/>
            <w:hideMark/>
          </w:tcPr>
          <w:p w14:paraId="1F4873A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2143" w:type="dxa"/>
            <w:hideMark/>
          </w:tcPr>
          <w:p w14:paraId="3988FB1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智能力盘</w:t>
            </w:r>
          </w:p>
        </w:tc>
        <w:tc>
          <w:tcPr>
            <w:tcW w:w="1827" w:type="dxa"/>
            <w:hideMark/>
          </w:tcPr>
          <w:p w14:paraId="5715C17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朗威LW-Q836</w:t>
            </w:r>
          </w:p>
        </w:tc>
        <w:tc>
          <w:tcPr>
            <w:tcW w:w="800" w:type="dxa"/>
            <w:hideMark/>
          </w:tcPr>
          <w:p w14:paraId="78AC458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w:t>
            </w:r>
          </w:p>
        </w:tc>
        <w:tc>
          <w:tcPr>
            <w:tcW w:w="776" w:type="dxa"/>
            <w:hideMark/>
          </w:tcPr>
          <w:p w14:paraId="03F42E9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49AB91D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607008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5AB4A6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67549FDC" w14:textId="77777777" w:rsidTr="001E173C">
        <w:trPr>
          <w:trHeight w:val="345"/>
        </w:trPr>
        <w:tc>
          <w:tcPr>
            <w:tcW w:w="646" w:type="dxa"/>
            <w:hideMark/>
          </w:tcPr>
          <w:p w14:paraId="48C827B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w:t>
            </w:r>
          </w:p>
        </w:tc>
        <w:tc>
          <w:tcPr>
            <w:tcW w:w="2143" w:type="dxa"/>
            <w:hideMark/>
          </w:tcPr>
          <w:p w14:paraId="41A9B03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向心力实验器</w:t>
            </w:r>
          </w:p>
        </w:tc>
        <w:tc>
          <w:tcPr>
            <w:tcW w:w="1827" w:type="dxa"/>
            <w:hideMark/>
          </w:tcPr>
          <w:p w14:paraId="25DA020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朗威LW-Q859</w:t>
            </w:r>
          </w:p>
        </w:tc>
        <w:tc>
          <w:tcPr>
            <w:tcW w:w="800" w:type="dxa"/>
            <w:hideMark/>
          </w:tcPr>
          <w:p w14:paraId="378D7EE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4A4AE12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35AD531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55967B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1ED4A9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661A3608" w14:textId="77777777" w:rsidTr="001E173C">
        <w:trPr>
          <w:trHeight w:val="345"/>
        </w:trPr>
        <w:tc>
          <w:tcPr>
            <w:tcW w:w="646" w:type="dxa"/>
            <w:hideMark/>
          </w:tcPr>
          <w:p w14:paraId="34859C8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6</w:t>
            </w:r>
          </w:p>
        </w:tc>
        <w:tc>
          <w:tcPr>
            <w:tcW w:w="2143" w:type="dxa"/>
            <w:hideMark/>
          </w:tcPr>
          <w:p w14:paraId="04D3C11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平抛运动实验器</w:t>
            </w:r>
          </w:p>
        </w:tc>
        <w:tc>
          <w:tcPr>
            <w:tcW w:w="1827" w:type="dxa"/>
            <w:hideMark/>
          </w:tcPr>
          <w:p w14:paraId="4AA2559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朗威LW-Q722</w:t>
            </w:r>
          </w:p>
        </w:tc>
        <w:tc>
          <w:tcPr>
            <w:tcW w:w="800" w:type="dxa"/>
            <w:hideMark/>
          </w:tcPr>
          <w:p w14:paraId="50BB107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3374B54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1F5B0FC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037A0F5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7CABCE6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BCDA5BF" w14:textId="77777777" w:rsidTr="001E173C">
        <w:trPr>
          <w:trHeight w:val="345"/>
        </w:trPr>
        <w:tc>
          <w:tcPr>
            <w:tcW w:w="646" w:type="dxa"/>
            <w:hideMark/>
          </w:tcPr>
          <w:p w14:paraId="1697D16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7</w:t>
            </w:r>
          </w:p>
        </w:tc>
        <w:tc>
          <w:tcPr>
            <w:tcW w:w="2143" w:type="dxa"/>
            <w:hideMark/>
          </w:tcPr>
          <w:p w14:paraId="5949705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库仑定律演示小球</w:t>
            </w:r>
          </w:p>
        </w:tc>
        <w:tc>
          <w:tcPr>
            <w:tcW w:w="1827" w:type="dxa"/>
            <w:hideMark/>
          </w:tcPr>
          <w:p w14:paraId="71670F6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19C771F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136BA80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241A278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A6C349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noWrap/>
            <w:hideMark/>
          </w:tcPr>
          <w:p w14:paraId="442AAC65" w14:textId="2734CE1F" w:rsidR="00E6598F" w:rsidRPr="001E173C" w:rsidRDefault="00E6598F" w:rsidP="00E6598F">
            <w:pPr>
              <w:spacing w:line="520" w:lineRule="exact"/>
              <w:jc w:val="left"/>
              <w:rPr>
                <w:rFonts w:asciiTheme="minorEastAsia" w:eastAsiaTheme="minorEastAsia" w:hAnsiTheme="minorEastAsia"/>
                <w:sz w:val="20"/>
                <w:szCs w:val="20"/>
              </w:rPr>
            </w:pPr>
          </w:p>
          <w:tbl>
            <w:tblPr>
              <w:tblW w:w="0" w:type="auto"/>
              <w:tblCellSpacing w:w="0" w:type="dxa"/>
              <w:tblCellMar>
                <w:left w:w="0" w:type="dxa"/>
                <w:right w:w="0" w:type="dxa"/>
              </w:tblCellMar>
              <w:tblLook w:val="04A0" w:firstRow="1" w:lastRow="0" w:firstColumn="1" w:lastColumn="0" w:noHBand="0" w:noVBand="1"/>
            </w:tblPr>
            <w:tblGrid>
              <w:gridCol w:w="860"/>
            </w:tblGrid>
            <w:tr w:rsidR="00E6598F" w:rsidRPr="001E173C" w14:paraId="770B413F" w14:textId="77777777">
              <w:trPr>
                <w:trHeight w:val="345"/>
                <w:tblCellSpacing w:w="0" w:type="dxa"/>
              </w:trPr>
              <w:tc>
                <w:tcPr>
                  <w:tcW w:w="860" w:type="dxa"/>
                  <w:tcBorders>
                    <w:top w:val="nil"/>
                    <w:left w:val="nil"/>
                    <w:bottom w:val="single" w:sz="4" w:space="0" w:color="auto"/>
                    <w:right w:val="single" w:sz="4" w:space="0" w:color="auto"/>
                  </w:tcBorders>
                  <w:shd w:val="clear" w:color="000000" w:fill="EBF1F8"/>
                  <w:vAlign w:val="center"/>
                  <w:hideMark/>
                </w:tcPr>
                <w:p w14:paraId="34247E3A" w14:textId="2FD4382E" w:rsidR="00E6598F" w:rsidRPr="001E173C" w:rsidRDefault="001E173C"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50560" behindDoc="0" locked="0" layoutInCell="1" allowOverlap="1" wp14:anchorId="3D215889" wp14:editId="3596ECFE">
                        <wp:simplePos x="0" y="0"/>
                        <wp:positionH relativeFrom="column">
                          <wp:posOffset>-27940</wp:posOffset>
                        </wp:positionH>
                        <wp:positionV relativeFrom="paragraph">
                          <wp:posOffset>-328930</wp:posOffset>
                        </wp:positionV>
                        <wp:extent cx="628650" cy="628650"/>
                        <wp:effectExtent l="0" t="0" r="0" b="0"/>
                        <wp:wrapNone/>
                        <wp:docPr id="959823451" name="图片 20">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0000000-0008-0000-0100-000003000000}"/>
                                    </a:ext>
                                  </a:extLst>
                                </pic:cNvPr>
                                <pic:cNvPicPr>
                                  <a:picLocks noChangeAspect="1"/>
                                </pic:cNvPicPr>
                              </pic:nvPicPr>
                              <pic:blipFill>
                                <a:blip r:embed="rId9"/>
                                <a:srcRect l="-587" t="11797" r="496" b="47421"/>
                                <a:stretch>
                                  <a:fillRect/>
                                </a:stretch>
                              </pic:blipFill>
                              <pic:spPr>
                                <a:xfrm>
                                  <a:off x="0" y="0"/>
                                  <a:ext cx="628650" cy="628650"/>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00E6598F" w:rsidRPr="001E173C">
                    <w:rPr>
                      <w:rFonts w:asciiTheme="minorEastAsia" w:eastAsiaTheme="minorEastAsia" w:hAnsiTheme="minorEastAsia"/>
                      <w:sz w:val="20"/>
                      <w:szCs w:val="20"/>
                    </w:rPr>
                    <w:t xml:space="preserve">　</w:t>
                  </w:r>
                </w:p>
              </w:tc>
            </w:tr>
          </w:tbl>
          <w:p w14:paraId="05D30759" w14:textId="77777777" w:rsidR="00E6598F" w:rsidRPr="001E173C" w:rsidRDefault="00E6598F" w:rsidP="00E6598F">
            <w:pPr>
              <w:spacing w:line="520" w:lineRule="exact"/>
              <w:jc w:val="left"/>
              <w:rPr>
                <w:rFonts w:asciiTheme="minorEastAsia" w:eastAsiaTheme="minorEastAsia" w:hAnsiTheme="minorEastAsia"/>
                <w:sz w:val="20"/>
                <w:szCs w:val="20"/>
              </w:rPr>
            </w:pPr>
          </w:p>
        </w:tc>
      </w:tr>
      <w:tr w:rsidR="00E6598F" w:rsidRPr="00E6598F" w14:paraId="4960D816" w14:textId="77777777" w:rsidTr="001E173C">
        <w:trPr>
          <w:trHeight w:val="883"/>
        </w:trPr>
        <w:tc>
          <w:tcPr>
            <w:tcW w:w="646" w:type="dxa"/>
            <w:hideMark/>
          </w:tcPr>
          <w:p w14:paraId="6B5C3DA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8</w:t>
            </w:r>
          </w:p>
        </w:tc>
        <w:tc>
          <w:tcPr>
            <w:tcW w:w="2143" w:type="dxa"/>
            <w:hideMark/>
          </w:tcPr>
          <w:p w14:paraId="4CB5B1B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法拉第笼</w:t>
            </w:r>
          </w:p>
        </w:tc>
        <w:tc>
          <w:tcPr>
            <w:tcW w:w="1827" w:type="dxa"/>
            <w:hideMark/>
          </w:tcPr>
          <w:p w14:paraId="716EA98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3D6B15F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5036378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4AFD735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83D972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DDCC43A" w14:textId="0F4A962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30080" behindDoc="0" locked="0" layoutInCell="1" allowOverlap="1" wp14:anchorId="434E4A2C" wp14:editId="57C6A3D5">
                  <wp:simplePos x="0" y="0"/>
                  <wp:positionH relativeFrom="column">
                    <wp:posOffset>-36830</wp:posOffset>
                  </wp:positionH>
                  <wp:positionV relativeFrom="paragraph">
                    <wp:posOffset>-7620</wp:posOffset>
                  </wp:positionV>
                  <wp:extent cx="657225" cy="533400"/>
                  <wp:effectExtent l="0" t="0" r="9525" b="0"/>
                  <wp:wrapNone/>
                  <wp:docPr id="1973411007" name="图片 19">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0000000-0008-0000-0100-000004000000}"/>
                              </a:ext>
                            </a:extLst>
                          </pic:cNvPr>
                          <pic:cNvPicPr>
                            <a:picLocks noChangeAspect="1"/>
                          </pic:cNvPicPr>
                        </pic:nvPicPr>
                        <pic:blipFill>
                          <a:blip r:embed="rId10"/>
                          <a:srcRect l="7542" t="2442" r="7912" b="46135"/>
                          <a:stretch>
                            <a:fillRect/>
                          </a:stretch>
                        </pic:blipFill>
                        <pic:spPr>
                          <a:xfrm>
                            <a:off x="0" y="0"/>
                            <a:ext cx="657225" cy="533400"/>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Pr="001E173C">
              <w:rPr>
                <w:rFonts w:asciiTheme="minorEastAsia" w:eastAsiaTheme="minorEastAsia" w:hAnsiTheme="minorEastAsia"/>
                <w:sz w:val="20"/>
                <w:szCs w:val="20"/>
              </w:rPr>
              <w:t xml:space="preserve">　</w:t>
            </w:r>
          </w:p>
        </w:tc>
      </w:tr>
      <w:tr w:rsidR="00E6598F" w:rsidRPr="00E6598F" w14:paraId="605229FB" w14:textId="77777777" w:rsidTr="001E173C">
        <w:trPr>
          <w:trHeight w:val="1124"/>
        </w:trPr>
        <w:tc>
          <w:tcPr>
            <w:tcW w:w="646" w:type="dxa"/>
            <w:hideMark/>
          </w:tcPr>
          <w:p w14:paraId="234E96F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9</w:t>
            </w:r>
          </w:p>
        </w:tc>
        <w:tc>
          <w:tcPr>
            <w:tcW w:w="2143" w:type="dxa"/>
            <w:hideMark/>
          </w:tcPr>
          <w:p w14:paraId="190151F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静电除尘</w:t>
            </w:r>
          </w:p>
        </w:tc>
        <w:tc>
          <w:tcPr>
            <w:tcW w:w="1827" w:type="dxa"/>
            <w:hideMark/>
          </w:tcPr>
          <w:p w14:paraId="62B1AC2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5526E61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505676A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201273C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EF173D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0FF5B5F5" w14:textId="67588A45"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62848" behindDoc="0" locked="0" layoutInCell="1" allowOverlap="1" wp14:anchorId="2D8061FC" wp14:editId="1F609433">
                  <wp:simplePos x="0" y="0"/>
                  <wp:positionH relativeFrom="column">
                    <wp:posOffset>-65405</wp:posOffset>
                  </wp:positionH>
                  <wp:positionV relativeFrom="paragraph">
                    <wp:posOffset>15875</wp:posOffset>
                  </wp:positionV>
                  <wp:extent cx="628650" cy="666750"/>
                  <wp:effectExtent l="0" t="0" r="0" b="0"/>
                  <wp:wrapNone/>
                  <wp:docPr id="1037385821" name="图片 18">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0000000-0008-0000-0100-000005000000}"/>
                              </a:ext>
                            </a:extLst>
                          </pic:cNvPr>
                          <pic:cNvPicPr>
                            <a:picLocks noChangeAspect="1"/>
                          </pic:cNvPicPr>
                        </pic:nvPicPr>
                        <pic:blipFill>
                          <a:blip r:embed="rId11"/>
                          <a:stretch>
                            <a:fillRect/>
                          </a:stretch>
                        </pic:blipFill>
                        <pic:spPr>
                          <a:xfrm>
                            <a:off x="0" y="0"/>
                            <a:ext cx="629159" cy="667290"/>
                          </a:xfrm>
                          <a:prstGeom prst="rect">
                            <a:avLst/>
                          </a:prstGeom>
                          <a:noFill/>
                          <a:ln w="9525">
                            <a:noFill/>
                          </a:ln>
                        </pic:spPr>
                      </pic:pic>
                    </a:graphicData>
                  </a:graphic>
                  <wp14:sizeRelH relativeFrom="page">
                    <wp14:pctWidth>0</wp14:pctWidth>
                  </wp14:sizeRelH>
                  <wp14:sizeRelV relativeFrom="page">
                    <wp14:pctHeight>0</wp14:pctHeight>
                  </wp14:sizeRelV>
                </wp:anchor>
              </w:drawing>
            </w:r>
          </w:p>
        </w:tc>
      </w:tr>
      <w:tr w:rsidR="00E6598F" w:rsidRPr="00E6598F" w14:paraId="47F7AA11" w14:textId="77777777" w:rsidTr="001E173C">
        <w:trPr>
          <w:trHeight w:val="1126"/>
        </w:trPr>
        <w:tc>
          <w:tcPr>
            <w:tcW w:w="646" w:type="dxa"/>
            <w:hideMark/>
          </w:tcPr>
          <w:p w14:paraId="4B2161F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w:t>
            </w:r>
          </w:p>
        </w:tc>
        <w:tc>
          <w:tcPr>
            <w:tcW w:w="2143" w:type="dxa"/>
            <w:hideMark/>
          </w:tcPr>
          <w:p w14:paraId="5AB739A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起电机</w:t>
            </w:r>
          </w:p>
        </w:tc>
        <w:tc>
          <w:tcPr>
            <w:tcW w:w="1827" w:type="dxa"/>
            <w:hideMark/>
          </w:tcPr>
          <w:p w14:paraId="422AE8F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033777B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01F94FC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5475342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F5F480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755B3B1C" w14:textId="26CF58C5"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75136" behindDoc="0" locked="0" layoutInCell="1" allowOverlap="1" wp14:anchorId="313BDEE2" wp14:editId="5664B852">
                  <wp:simplePos x="0" y="0"/>
                  <wp:positionH relativeFrom="column">
                    <wp:posOffset>-65406</wp:posOffset>
                  </wp:positionH>
                  <wp:positionV relativeFrom="paragraph">
                    <wp:posOffset>-8890</wp:posOffset>
                  </wp:positionV>
                  <wp:extent cx="638175" cy="666750"/>
                  <wp:effectExtent l="0" t="0" r="9525" b="0"/>
                  <wp:wrapNone/>
                  <wp:docPr id="775269734" name="图片 17">
                    <a:extLst xmlns:a="http://schemas.openxmlformats.org/drawingml/2006/main">
                      <a:ext uri="{FF2B5EF4-FFF2-40B4-BE49-F238E27FC236}">
                        <a16:creationId xmlns:a16="http://schemas.microsoft.com/office/drawing/2014/main" id="{00000000-0008-0000-0100-000007000000}"/>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0000000-0008-0000-0100-000007000000}"/>
                              </a:ext>
                            </a:extLst>
                          </pic:cNvPr>
                          <pic:cNvPicPr>
                            <a:picLocks noChangeAspect="1"/>
                          </pic:cNvPicPr>
                        </pic:nvPicPr>
                        <pic:blipFill>
                          <a:blip r:embed="rId12"/>
                          <a:srcRect r="-1298" b="18429"/>
                          <a:stretch>
                            <a:fillRect/>
                          </a:stretch>
                        </pic:blipFill>
                        <pic:spPr>
                          <a:xfrm>
                            <a:off x="0" y="0"/>
                            <a:ext cx="639209" cy="667830"/>
                          </a:xfrm>
                          <a:prstGeom prst="rect">
                            <a:avLst/>
                          </a:prstGeom>
                          <a:noFill/>
                          <a:ln w="9525">
                            <a:noFill/>
                          </a:ln>
                        </pic:spPr>
                      </pic:pic>
                    </a:graphicData>
                  </a:graphic>
                  <wp14:sizeRelH relativeFrom="page">
                    <wp14:pctWidth>0</wp14:pctWidth>
                  </wp14:sizeRelH>
                  <wp14:sizeRelV relativeFrom="page">
                    <wp14:pctHeight>0</wp14:pctHeight>
                  </wp14:sizeRelV>
                </wp:anchor>
              </w:drawing>
            </w:r>
          </w:p>
        </w:tc>
      </w:tr>
      <w:tr w:rsidR="00E6598F" w:rsidRPr="00E6598F" w14:paraId="5B90E9C6" w14:textId="77777777" w:rsidTr="001E173C">
        <w:trPr>
          <w:trHeight w:val="1127"/>
        </w:trPr>
        <w:tc>
          <w:tcPr>
            <w:tcW w:w="646" w:type="dxa"/>
            <w:hideMark/>
          </w:tcPr>
          <w:p w14:paraId="034422A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11</w:t>
            </w:r>
          </w:p>
        </w:tc>
        <w:tc>
          <w:tcPr>
            <w:tcW w:w="2143" w:type="dxa"/>
            <w:hideMark/>
          </w:tcPr>
          <w:p w14:paraId="67F0FC6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各类演示电容</w:t>
            </w:r>
          </w:p>
        </w:tc>
        <w:tc>
          <w:tcPr>
            <w:tcW w:w="1827" w:type="dxa"/>
            <w:hideMark/>
          </w:tcPr>
          <w:p w14:paraId="231123E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639AAC1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3FC87BB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093E1BE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EC053C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35A558E" w14:textId="3F4843CE"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68992" behindDoc="0" locked="0" layoutInCell="1" allowOverlap="1" wp14:anchorId="60E251E0" wp14:editId="57223554">
                  <wp:simplePos x="0" y="0"/>
                  <wp:positionH relativeFrom="column">
                    <wp:posOffset>-72390</wp:posOffset>
                  </wp:positionH>
                  <wp:positionV relativeFrom="paragraph">
                    <wp:posOffset>24765</wp:posOffset>
                  </wp:positionV>
                  <wp:extent cx="653886" cy="636438"/>
                  <wp:effectExtent l="8573" t="0" r="2857" b="2858"/>
                  <wp:wrapNone/>
                  <wp:docPr id="2039601137" name="图片 16">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0000000-0008-0000-0100-000006000000}"/>
                              </a:ext>
                            </a:extLst>
                          </pic:cNvPr>
                          <pic:cNvPicPr>
                            <a:picLocks noChangeAspect="1"/>
                          </pic:cNvPicPr>
                        </pic:nvPicPr>
                        <pic:blipFill>
                          <a:blip r:embed="rId13"/>
                          <a:srcRect l="2259" b="20821"/>
                          <a:stretch>
                            <a:fillRect/>
                          </a:stretch>
                        </pic:blipFill>
                        <pic:spPr>
                          <a:xfrm rot="16200000">
                            <a:off x="0" y="0"/>
                            <a:ext cx="673227" cy="655263"/>
                          </a:xfrm>
                          <a:prstGeom prst="rect">
                            <a:avLst/>
                          </a:prstGeom>
                          <a:noFill/>
                          <a:ln w="9525">
                            <a:noFill/>
                          </a:ln>
                        </pic:spPr>
                      </pic:pic>
                    </a:graphicData>
                  </a:graphic>
                  <wp14:sizeRelH relativeFrom="page">
                    <wp14:pctWidth>0</wp14:pctWidth>
                  </wp14:sizeRelH>
                  <wp14:sizeRelV relativeFrom="page">
                    <wp14:pctHeight>0</wp14:pctHeight>
                  </wp14:sizeRelV>
                </wp:anchor>
              </w:drawing>
            </w:r>
          </w:p>
        </w:tc>
      </w:tr>
      <w:tr w:rsidR="00E6598F" w:rsidRPr="00E6598F" w14:paraId="643A1CCF" w14:textId="77777777" w:rsidTr="001E173C">
        <w:trPr>
          <w:trHeight w:val="480"/>
        </w:trPr>
        <w:tc>
          <w:tcPr>
            <w:tcW w:w="646" w:type="dxa"/>
            <w:hideMark/>
          </w:tcPr>
          <w:p w14:paraId="61652BD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12</w:t>
            </w:r>
          </w:p>
        </w:tc>
        <w:tc>
          <w:tcPr>
            <w:tcW w:w="2143" w:type="dxa"/>
            <w:hideMark/>
          </w:tcPr>
          <w:p w14:paraId="014ED76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彩色大珠定位针</w:t>
            </w:r>
          </w:p>
        </w:tc>
        <w:tc>
          <w:tcPr>
            <w:tcW w:w="1827" w:type="dxa"/>
            <w:hideMark/>
          </w:tcPr>
          <w:p w14:paraId="48AB5D05"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711C5C4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1000</w:t>
            </w:r>
          </w:p>
        </w:tc>
        <w:tc>
          <w:tcPr>
            <w:tcW w:w="776" w:type="dxa"/>
            <w:hideMark/>
          </w:tcPr>
          <w:p w14:paraId="680D4F2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根</w:t>
            </w:r>
          </w:p>
        </w:tc>
        <w:tc>
          <w:tcPr>
            <w:tcW w:w="819" w:type="dxa"/>
            <w:hideMark/>
          </w:tcPr>
          <w:p w14:paraId="61A2AE6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90AD0A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noWrap/>
            <w:hideMark/>
          </w:tcPr>
          <w:p w14:paraId="6EF3B24B" w14:textId="6E0E3FBE" w:rsidR="00E6598F" w:rsidRPr="001E173C" w:rsidRDefault="00E6598F" w:rsidP="00E6598F">
            <w:pPr>
              <w:spacing w:line="520" w:lineRule="exact"/>
              <w:jc w:val="left"/>
              <w:rPr>
                <w:rFonts w:asciiTheme="minorEastAsia" w:eastAsiaTheme="minorEastAsia" w:hAnsiTheme="minorEastAsia"/>
                <w:sz w:val="20"/>
                <w:szCs w:val="20"/>
              </w:rPr>
            </w:pPr>
          </w:p>
          <w:tbl>
            <w:tblPr>
              <w:tblW w:w="0" w:type="auto"/>
              <w:tblCellSpacing w:w="0" w:type="dxa"/>
              <w:tblCellMar>
                <w:left w:w="0" w:type="dxa"/>
                <w:right w:w="0" w:type="dxa"/>
              </w:tblCellMar>
              <w:tblLook w:val="04A0" w:firstRow="1" w:lastRow="0" w:firstColumn="1" w:lastColumn="0" w:noHBand="0" w:noVBand="1"/>
            </w:tblPr>
            <w:tblGrid>
              <w:gridCol w:w="860"/>
            </w:tblGrid>
            <w:tr w:rsidR="00E6598F" w:rsidRPr="001E173C" w14:paraId="5D8508F2" w14:textId="77777777">
              <w:trPr>
                <w:trHeight w:val="480"/>
                <w:tblCellSpacing w:w="0" w:type="dxa"/>
              </w:trPr>
              <w:tc>
                <w:tcPr>
                  <w:tcW w:w="860" w:type="dxa"/>
                  <w:tcBorders>
                    <w:top w:val="nil"/>
                    <w:left w:val="nil"/>
                    <w:bottom w:val="single" w:sz="4" w:space="0" w:color="auto"/>
                    <w:right w:val="single" w:sz="4" w:space="0" w:color="auto"/>
                  </w:tcBorders>
                  <w:shd w:val="clear" w:color="000000" w:fill="EBF1F8"/>
                  <w:vAlign w:val="center"/>
                  <w:hideMark/>
                </w:tcPr>
                <w:p w14:paraId="160BCB5A" w14:textId="33B04586" w:rsidR="00E6598F" w:rsidRPr="001E173C" w:rsidRDefault="001E173C"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82304" behindDoc="0" locked="0" layoutInCell="1" allowOverlap="1" wp14:anchorId="656BED0B" wp14:editId="710015B3">
                        <wp:simplePos x="0" y="0"/>
                        <wp:positionH relativeFrom="column">
                          <wp:posOffset>-75565</wp:posOffset>
                        </wp:positionH>
                        <wp:positionV relativeFrom="paragraph">
                          <wp:posOffset>-303530</wp:posOffset>
                        </wp:positionV>
                        <wp:extent cx="638175" cy="609600"/>
                        <wp:effectExtent l="0" t="0" r="9525" b="0"/>
                        <wp:wrapNone/>
                        <wp:docPr id="1980598488" name="图片 15">
                          <a:extLst xmlns:a="http://schemas.openxmlformats.org/drawingml/2006/main">
                            <a:ext uri="{FF2B5EF4-FFF2-40B4-BE49-F238E27FC236}">
                              <a16:creationId xmlns:a16="http://schemas.microsoft.com/office/drawing/2014/main" id="{00000000-0008-0000-0100-000008000000}"/>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0000000-0008-0000-0100-000008000000}"/>
                                    </a:ext>
                                  </a:extLst>
                                </pic:cNvPr>
                                <pic:cNvPicPr>
                                  <a:picLocks noChangeAspect="1"/>
                                </pic:cNvPicPr>
                              </pic:nvPicPr>
                              <pic:blipFill>
                                <a:blip r:embed="rId14"/>
                                <a:srcRect t="36499" r="42967" b="29568"/>
                                <a:stretch>
                                  <a:fillRect/>
                                </a:stretch>
                              </pic:blipFill>
                              <pic:spPr>
                                <a:xfrm>
                                  <a:off x="0" y="0"/>
                                  <a:ext cx="638175" cy="609600"/>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00E6598F" w:rsidRPr="001E173C">
                    <w:rPr>
                      <w:rFonts w:asciiTheme="minorEastAsia" w:eastAsiaTheme="minorEastAsia" w:hAnsiTheme="minorEastAsia"/>
                      <w:sz w:val="20"/>
                      <w:szCs w:val="20"/>
                    </w:rPr>
                    <w:t xml:space="preserve">　</w:t>
                  </w:r>
                </w:p>
              </w:tc>
            </w:tr>
          </w:tbl>
          <w:p w14:paraId="53B5102B" w14:textId="77777777" w:rsidR="00E6598F" w:rsidRPr="001E173C" w:rsidRDefault="00E6598F" w:rsidP="00E6598F">
            <w:pPr>
              <w:spacing w:line="520" w:lineRule="exact"/>
              <w:jc w:val="left"/>
              <w:rPr>
                <w:rFonts w:asciiTheme="minorEastAsia" w:eastAsiaTheme="minorEastAsia" w:hAnsiTheme="minorEastAsia"/>
                <w:sz w:val="20"/>
                <w:szCs w:val="20"/>
              </w:rPr>
            </w:pPr>
          </w:p>
        </w:tc>
      </w:tr>
      <w:tr w:rsidR="00E6598F" w:rsidRPr="00E6598F" w14:paraId="419EB3BD" w14:textId="77777777" w:rsidTr="001E173C">
        <w:trPr>
          <w:trHeight w:val="345"/>
        </w:trPr>
        <w:tc>
          <w:tcPr>
            <w:tcW w:w="646" w:type="dxa"/>
            <w:hideMark/>
          </w:tcPr>
          <w:p w14:paraId="24700D3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13</w:t>
            </w:r>
          </w:p>
        </w:tc>
        <w:tc>
          <w:tcPr>
            <w:tcW w:w="2143" w:type="dxa"/>
            <w:hideMark/>
          </w:tcPr>
          <w:p w14:paraId="79B7AC8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彩色工字钉</w:t>
            </w:r>
          </w:p>
        </w:tc>
        <w:tc>
          <w:tcPr>
            <w:tcW w:w="1827" w:type="dxa"/>
            <w:hideMark/>
          </w:tcPr>
          <w:p w14:paraId="1663988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得力或类似品牌均</w:t>
            </w:r>
            <w:r w:rsidRPr="001E173C">
              <w:rPr>
                <w:rFonts w:asciiTheme="minorEastAsia" w:eastAsiaTheme="minorEastAsia" w:hAnsiTheme="minorEastAsia"/>
                <w:sz w:val="20"/>
                <w:szCs w:val="20"/>
              </w:rPr>
              <w:lastRenderedPageBreak/>
              <w:t>可</w:t>
            </w:r>
          </w:p>
        </w:tc>
        <w:tc>
          <w:tcPr>
            <w:tcW w:w="800" w:type="dxa"/>
            <w:hideMark/>
          </w:tcPr>
          <w:p w14:paraId="05E058D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lastRenderedPageBreak/>
              <w:t>1000</w:t>
            </w:r>
          </w:p>
        </w:tc>
        <w:tc>
          <w:tcPr>
            <w:tcW w:w="776" w:type="dxa"/>
            <w:hideMark/>
          </w:tcPr>
          <w:p w14:paraId="0ABC7D4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根</w:t>
            </w:r>
          </w:p>
        </w:tc>
        <w:tc>
          <w:tcPr>
            <w:tcW w:w="819" w:type="dxa"/>
            <w:hideMark/>
          </w:tcPr>
          <w:p w14:paraId="7C1FED5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FE0A11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179170BD" w14:textId="28EB37F1"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5CC269D5" w14:textId="77777777" w:rsidTr="001E173C">
        <w:trPr>
          <w:trHeight w:val="480"/>
        </w:trPr>
        <w:tc>
          <w:tcPr>
            <w:tcW w:w="646" w:type="dxa"/>
            <w:hideMark/>
          </w:tcPr>
          <w:p w14:paraId="0062328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14</w:t>
            </w:r>
          </w:p>
        </w:tc>
        <w:tc>
          <w:tcPr>
            <w:tcW w:w="2143" w:type="dxa"/>
            <w:hideMark/>
          </w:tcPr>
          <w:p w14:paraId="523928DA"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动量守恒所需1.6cm外径的塑料小球和铁球</w:t>
            </w:r>
          </w:p>
        </w:tc>
        <w:tc>
          <w:tcPr>
            <w:tcW w:w="1827" w:type="dxa"/>
            <w:hideMark/>
          </w:tcPr>
          <w:p w14:paraId="75E11BCB"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品牌不限，满足尺寸要求即可</w:t>
            </w:r>
          </w:p>
        </w:tc>
        <w:tc>
          <w:tcPr>
            <w:tcW w:w="800" w:type="dxa"/>
            <w:hideMark/>
          </w:tcPr>
          <w:p w14:paraId="57F438D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200</w:t>
            </w:r>
          </w:p>
        </w:tc>
        <w:tc>
          <w:tcPr>
            <w:tcW w:w="776" w:type="dxa"/>
            <w:hideMark/>
          </w:tcPr>
          <w:p w14:paraId="4F35D1A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5EB8879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836DE8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noWrap/>
            <w:hideMark/>
          </w:tcPr>
          <w:p w14:paraId="1C04F5F5" w14:textId="25D900D9" w:rsidR="00E6598F" w:rsidRPr="001E173C" w:rsidRDefault="00E6598F" w:rsidP="00E6598F">
            <w:pPr>
              <w:spacing w:line="520" w:lineRule="exact"/>
              <w:jc w:val="left"/>
              <w:rPr>
                <w:rFonts w:asciiTheme="minorEastAsia" w:eastAsiaTheme="minorEastAsia" w:hAnsiTheme="minorEastAsia"/>
                <w:sz w:val="20"/>
                <w:szCs w:val="20"/>
              </w:rPr>
            </w:pPr>
          </w:p>
          <w:p w14:paraId="1907D6A6" w14:textId="77777777" w:rsidR="00E6598F" w:rsidRPr="001E173C" w:rsidRDefault="00E6598F" w:rsidP="00E6598F">
            <w:pPr>
              <w:spacing w:line="520" w:lineRule="exact"/>
              <w:jc w:val="left"/>
              <w:rPr>
                <w:rFonts w:asciiTheme="minorEastAsia" w:eastAsiaTheme="minorEastAsia" w:hAnsiTheme="minorEastAsia"/>
                <w:sz w:val="20"/>
                <w:szCs w:val="20"/>
              </w:rPr>
            </w:pPr>
          </w:p>
        </w:tc>
      </w:tr>
      <w:tr w:rsidR="00E6598F" w:rsidRPr="00E6598F" w14:paraId="31C267F1" w14:textId="77777777" w:rsidTr="001E173C">
        <w:trPr>
          <w:trHeight w:val="1428"/>
        </w:trPr>
        <w:tc>
          <w:tcPr>
            <w:tcW w:w="646" w:type="dxa"/>
            <w:hideMark/>
          </w:tcPr>
          <w:p w14:paraId="2962EDD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15</w:t>
            </w:r>
          </w:p>
        </w:tc>
        <w:tc>
          <w:tcPr>
            <w:tcW w:w="2143" w:type="dxa"/>
            <w:hideMark/>
          </w:tcPr>
          <w:p w14:paraId="534A31C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激光笔</w:t>
            </w:r>
          </w:p>
        </w:tc>
        <w:tc>
          <w:tcPr>
            <w:tcW w:w="1827" w:type="dxa"/>
            <w:hideMark/>
          </w:tcPr>
          <w:p w14:paraId="6065A598" w14:textId="77777777" w:rsidR="00E6598F" w:rsidRPr="001E173C" w:rsidRDefault="00E6598F" w:rsidP="00E6598F">
            <w:pPr>
              <w:spacing w:line="520" w:lineRule="exact"/>
              <w:jc w:val="left"/>
              <w:rPr>
                <w:rFonts w:asciiTheme="minorEastAsia" w:eastAsiaTheme="minorEastAsia" w:hAnsiTheme="minorEastAsia"/>
                <w:sz w:val="20"/>
                <w:szCs w:val="20"/>
              </w:rPr>
            </w:pPr>
            <w:proofErr w:type="spellStart"/>
            <w:r w:rsidRPr="001E173C">
              <w:rPr>
                <w:rFonts w:asciiTheme="minorEastAsia" w:eastAsiaTheme="minorEastAsia" w:hAnsiTheme="minorEastAsia"/>
                <w:sz w:val="20"/>
                <w:szCs w:val="20"/>
              </w:rPr>
              <w:t>Biaze</w:t>
            </w:r>
            <w:proofErr w:type="spellEnd"/>
          </w:p>
        </w:tc>
        <w:tc>
          <w:tcPr>
            <w:tcW w:w="800" w:type="dxa"/>
            <w:hideMark/>
          </w:tcPr>
          <w:p w14:paraId="368E986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w:t>
            </w:r>
          </w:p>
        </w:tc>
        <w:tc>
          <w:tcPr>
            <w:tcW w:w="776" w:type="dxa"/>
            <w:hideMark/>
          </w:tcPr>
          <w:p w14:paraId="177A702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4F2C765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7C56F2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C45184E" w14:textId="110245A6" w:rsidR="00E6598F" w:rsidRPr="001E173C" w:rsidRDefault="001E173C"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87424" behindDoc="0" locked="0" layoutInCell="1" allowOverlap="1" wp14:anchorId="3AA1E8AA" wp14:editId="2B4D7428">
                  <wp:simplePos x="0" y="0"/>
                  <wp:positionH relativeFrom="column">
                    <wp:posOffset>-74930</wp:posOffset>
                  </wp:positionH>
                  <wp:positionV relativeFrom="paragraph">
                    <wp:posOffset>-5080</wp:posOffset>
                  </wp:positionV>
                  <wp:extent cx="685800" cy="847725"/>
                  <wp:effectExtent l="0" t="0" r="0" b="9525"/>
                  <wp:wrapNone/>
                  <wp:docPr id="474232762" name="图片 13">
                    <a:extLst xmlns:a="http://schemas.openxmlformats.org/drawingml/2006/main">
                      <a:ext uri="{FF2B5EF4-FFF2-40B4-BE49-F238E27FC236}">
                        <a16:creationId xmlns:a16="http://schemas.microsoft.com/office/drawing/2014/main" id="{00000000-0008-0000-0100-00000A000000}"/>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0000000-0008-0000-0100-00000A000000}"/>
                              </a:ext>
                            </a:extLst>
                          </pic:cNvPr>
                          <pic:cNvPicPr>
                            <a:picLocks noChangeAspect="1"/>
                          </pic:cNvPicPr>
                        </pic:nvPicPr>
                        <pic:blipFill>
                          <a:blip r:embed="rId15"/>
                          <a:stretch>
                            <a:fillRect/>
                          </a:stretch>
                        </pic:blipFill>
                        <pic:spPr>
                          <a:xfrm flipV="1">
                            <a:off x="0" y="0"/>
                            <a:ext cx="685800" cy="847725"/>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00E6598F" w:rsidRPr="001E173C">
              <w:rPr>
                <w:rFonts w:asciiTheme="minorEastAsia" w:eastAsiaTheme="minorEastAsia" w:hAnsiTheme="minorEastAsia"/>
                <w:sz w:val="20"/>
                <w:szCs w:val="20"/>
              </w:rPr>
              <w:t xml:space="preserve">　</w:t>
            </w:r>
          </w:p>
        </w:tc>
      </w:tr>
      <w:tr w:rsidR="00E6598F" w:rsidRPr="00E6598F" w14:paraId="0109D20F" w14:textId="77777777" w:rsidTr="001E173C">
        <w:trPr>
          <w:trHeight w:val="450"/>
        </w:trPr>
        <w:tc>
          <w:tcPr>
            <w:tcW w:w="646" w:type="dxa"/>
            <w:hideMark/>
          </w:tcPr>
          <w:p w14:paraId="0A1A48E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16</w:t>
            </w:r>
          </w:p>
        </w:tc>
        <w:tc>
          <w:tcPr>
            <w:tcW w:w="2143" w:type="dxa"/>
            <w:hideMark/>
          </w:tcPr>
          <w:p w14:paraId="2D6C13F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制蒸馏水机</w:t>
            </w:r>
          </w:p>
        </w:tc>
        <w:tc>
          <w:tcPr>
            <w:tcW w:w="1827" w:type="dxa"/>
            <w:hideMark/>
          </w:tcPr>
          <w:p w14:paraId="2646FE9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赛默飞</w:t>
            </w:r>
          </w:p>
        </w:tc>
        <w:tc>
          <w:tcPr>
            <w:tcW w:w="800" w:type="dxa"/>
            <w:hideMark/>
          </w:tcPr>
          <w:p w14:paraId="0CA0C29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0E56D4E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台</w:t>
            </w:r>
          </w:p>
        </w:tc>
        <w:tc>
          <w:tcPr>
            <w:tcW w:w="819" w:type="dxa"/>
            <w:hideMark/>
          </w:tcPr>
          <w:p w14:paraId="34319F6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EBCAF7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7A571C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77E9F80D" w14:textId="77777777" w:rsidTr="001E173C">
        <w:trPr>
          <w:trHeight w:val="855"/>
        </w:trPr>
        <w:tc>
          <w:tcPr>
            <w:tcW w:w="646" w:type="dxa"/>
            <w:hideMark/>
          </w:tcPr>
          <w:p w14:paraId="70CC2DD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17</w:t>
            </w:r>
          </w:p>
        </w:tc>
        <w:tc>
          <w:tcPr>
            <w:tcW w:w="2143" w:type="dxa"/>
            <w:hideMark/>
          </w:tcPr>
          <w:p w14:paraId="64085BC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试管</w:t>
            </w:r>
          </w:p>
        </w:tc>
        <w:tc>
          <w:tcPr>
            <w:tcW w:w="1827" w:type="dxa"/>
            <w:hideMark/>
          </w:tcPr>
          <w:p w14:paraId="2FB5438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Φ15×1500mm</w:t>
            </w:r>
          </w:p>
        </w:tc>
        <w:tc>
          <w:tcPr>
            <w:tcW w:w="800" w:type="dxa"/>
            <w:hideMark/>
          </w:tcPr>
          <w:p w14:paraId="57ED276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500</w:t>
            </w:r>
          </w:p>
        </w:tc>
        <w:tc>
          <w:tcPr>
            <w:tcW w:w="776" w:type="dxa"/>
            <w:hideMark/>
          </w:tcPr>
          <w:p w14:paraId="400E6B1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042E6FA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047E128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739A0CCD"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江玻 高硼硅平口圆底玻璃试管15*1500mm</w:t>
            </w:r>
          </w:p>
        </w:tc>
      </w:tr>
      <w:tr w:rsidR="00E6598F" w:rsidRPr="00E6598F" w14:paraId="03519A44" w14:textId="77777777" w:rsidTr="001E173C">
        <w:trPr>
          <w:trHeight w:val="345"/>
        </w:trPr>
        <w:tc>
          <w:tcPr>
            <w:tcW w:w="646" w:type="dxa"/>
            <w:hideMark/>
          </w:tcPr>
          <w:p w14:paraId="65DDF3F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18</w:t>
            </w:r>
          </w:p>
        </w:tc>
        <w:tc>
          <w:tcPr>
            <w:tcW w:w="2143" w:type="dxa"/>
            <w:hideMark/>
          </w:tcPr>
          <w:p w14:paraId="0EE65F6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无色细口瓶</w:t>
            </w:r>
          </w:p>
        </w:tc>
        <w:tc>
          <w:tcPr>
            <w:tcW w:w="1827" w:type="dxa"/>
            <w:hideMark/>
          </w:tcPr>
          <w:p w14:paraId="36E7674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60ml</w:t>
            </w:r>
          </w:p>
        </w:tc>
        <w:tc>
          <w:tcPr>
            <w:tcW w:w="800" w:type="dxa"/>
            <w:hideMark/>
          </w:tcPr>
          <w:p w14:paraId="6672261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300</w:t>
            </w:r>
          </w:p>
        </w:tc>
        <w:tc>
          <w:tcPr>
            <w:tcW w:w="776" w:type="dxa"/>
            <w:hideMark/>
          </w:tcPr>
          <w:p w14:paraId="442B767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526CFC6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A1C3D0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85E438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59D47A9E" w14:textId="77777777" w:rsidTr="001E173C">
        <w:trPr>
          <w:trHeight w:val="345"/>
        </w:trPr>
        <w:tc>
          <w:tcPr>
            <w:tcW w:w="646" w:type="dxa"/>
            <w:hideMark/>
          </w:tcPr>
          <w:p w14:paraId="6C97DEB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19</w:t>
            </w:r>
          </w:p>
        </w:tc>
        <w:tc>
          <w:tcPr>
            <w:tcW w:w="2143" w:type="dxa"/>
            <w:hideMark/>
          </w:tcPr>
          <w:p w14:paraId="194825A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无色滴瓶</w:t>
            </w:r>
          </w:p>
        </w:tc>
        <w:tc>
          <w:tcPr>
            <w:tcW w:w="1827" w:type="dxa"/>
            <w:hideMark/>
          </w:tcPr>
          <w:p w14:paraId="7FD8EB9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60ml</w:t>
            </w:r>
          </w:p>
        </w:tc>
        <w:tc>
          <w:tcPr>
            <w:tcW w:w="800" w:type="dxa"/>
            <w:hideMark/>
          </w:tcPr>
          <w:p w14:paraId="3FD369C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300</w:t>
            </w:r>
          </w:p>
        </w:tc>
        <w:tc>
          <w:tcPr>
            <w:tcW w:w="776" w:type="dxa"/>
            <w:hideMark/>
          </w:tcPr>
          <w:p w14:paraId="2C8DFAC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5DDB0F1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7DFD5C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119120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33E0F713" w14:textId="77777777" w:rsidTr="001E173C">
        <w:trPr>
          <w:trHeight w:val="660"/>
        </w:trPr>
        <w:tc>
          <w:tcPr>
            <w:tcW w:w="646" w:type="dxa"/>
            <w:hideMark/>
          </w:tcPr>
          <w:p w14:paraId="4770D97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w:t>
            </w:r>
          </w:p>
        </w:tc>
        <w:tc>
          <w:tcPr>
            <w:tcW w:w="2143" w:type="dxa"/>
            <w:hideMark/>
          </w:tcPr>
          <w:p w14:paraId="4F536A7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PH计</w:t>
            </w:r>
          </w:p>
        </w:tc>
        <w:tc>
          <w:tcPr>
            <w:tcW w:w="1827" w:type="dxa"/>
            <w:hideMark/>
          </w:tcPr>
          <w:p w14:paraId="4E27647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雷磁PHSJ-6L</w:t>
            </w:r>
          </w:p>
        </w:tc>
        <w:tc>
          <w:tcPr>
            <w:tcW w:w="800" w:type="dxa"/>
            <w:hideMark/>
          </w:tcPr>
          <w:p w14:paraId="5845126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6CDFBA9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5E06A73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40490FB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4DEDB90D" w14:textId="69A5CA39"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90496" behindDoc="0" locked="0" layoutInCell="1" allowOverlap="1" wp14:anchorId="7067851E" wp14:editId="556DED62">
                  <wp:simplePos x="0" y="0"/>
                  <wp:positionH relativeFrom="column">
                    <wp:posOffset>-20320</wp:posOffset>
                  </wp:positionH>
                  <wp:positionV relativeFrom="paragraph">
                    <wp:posOffset>-1905</wp:posOffset>
                  </wp:positionV>
                  <wp:extent cx="581025" cy="428625"/>
                  <wp:effectExtent l="0" t="0" r="9525" b="9525"/>
                  <wp:wrapNone/>
                  <wp:docPr id="1311160691" name="图片 12">
                    <a:extLst xmlns:a="http://schemas.openxmlformats.org/drawingml/2006/main">
                      <a:ext uri="{FF2B5EF4-FFF2-40B4-BE49-F238E27FC236}">
                        <a16:creationId xmlns:a16="http://schemas.microsoft.com/office/drawing/2014/main" id="{00000000-0008-0000-0100-00000C000000}"/>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00000000-0008-0000-0100-00000C000000}"/>
                              </a:ext>
                            </a:extLst>
                          </pic:cNvPr>
                          <pic:cNvPicPr>
                            <a:picLocks noChangeAspect="1"/>
                          </pic:cNvPicPr>
                        </pic:nvPicPr>
                        <pic:blipFill>
                          <a:blip r:embed="rId16"/>
                          <a:stretch>
                            <a:fillRect/>
                          </a:stretch>
                        </pic:blipFill>
                        <pic:spPr>
                          <a:xfrm>
                            <a:off x="0" y="0"/>
                            <a:ext cx="581025" cy="428625"/>
                          </a:xfrm>
                          <a:prstGeom prst="rect">
                            <a:avLst/>
                          </a:prstGeom>
                          <a:noFill/>
                          <a:ln w="9525">
                            <a:noFill/>
                          </a:ln>
                        </pic:spPr>
                      </pic:pic>
                    </a:graphicData>
                  </a:graphic>
                  <wp14:sizeRelH relativeFrom="page">
                    <wp14:pctWidth>0</wp14:pctWidth>
                  </wp14:sizeRelH>
                  <wp14:sizeRelV relativeFrom="page">
                    <wp14:pctHeight>0</wp14:pctHeight>
                  </wp14:sizeRelV>
                </wp:anchor>
              </w:drawing>
            </w:r>
          </w:p>
        </w:tc>
      </w:tr>
      <w:tr w:rsidR="00E6598F" w:rsidRPr="00E6598F" w14:paraId="4CE5C56E" w14:textId="77777777" w:rsidTr="001E173C">
        <w:trPr>
          <w:trHeight w:val="345"/>
        </w:trPr>
        <w:tc>
          <w:tcPr>
            <w:tcW w:w="646" w:type="dxa"/>
            <w:hideMark/>
          </w:tcPr>
          <w:p w14:paraId="5873551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21</w:t>
            </w:r>
          </w:p>
        </w:tc>
        <w:tc>
          <w:tcPr>
            <w:tcW w:w="2143" w:type="dxa"/>
            <w:hideMark/>
          </w:tcPr>
          <w:p w14:paraId="5B942E3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酸碱滴定管</w:t>
            </w:r>
          </w:p>
        </w:tc>
        <w:tc>
          <w:tcPr>
            <w:tcW w:w="1827" w:type="dxa"/>
            <w:hideMark/>
          </w:tcPr>
          <w:p w14:paraId="5EBEE70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w:t>
            </w:r>
          </w:p>
        </w:tc>
        <w:tc>
          <w:tcPr>
            <w:tcW w:w="800" w:type="dxa"/>
            <w:hideMark/>
          </w:tcPr>
          <w:p w14:paraId="5CB1BD9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w:t>
            </w:r>
          </w:p>
        </w:tc>
        <w:tc>
          <w:tcPr>
            <w:tcW w:w="776" w:type="dxa"/>
            <w:hideMark/>
          </w:tcPr>
          <w:p w14:paraId="29C3906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4E8819A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64E2CF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1020944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BC55BFB" w14:textId="77777777" w:rsidTr="001E173C">
        <w:trPr>
          <w:trHeight w:val="480"/>
        </w:trPr>
        <w:tc>
          <w:tcPr>
            <w:tcW w:w="646" w:type="dxa"/>
            <w:hideMark/>
          </w:tcPr>
          <w:p w14:paraId="25D3F20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22</w:t>
            </w:r>
          </w:p>
        </w:tc>
        <w:tc>
          <w:tcPr>
            <w:tcW w:w="2143" w:type="dxa"/>
            <w:hideMark/>
          </w:tcPr>
          <w:p w14:paraId="4EF944B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大的玻璃珠子</w:t>
            </w:r>
          </w:p>
        </w:tc>
        <w:tc>
          <w:tcPr>
            <w:tcW w:w="1827" w:type="dxa"/>
            <w:hideMark/>
          </w:tcPr>
          <w:p w14:paraId="4BCF286E" w14:textId="1DB4818B"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w:t>
            </w:r>
            <w:r w:rsidR="001E173C" w:rsidRPr="001E173C">
              <w:rPr>
                <w:rFonts w:asciiTheme="minorEastAsia" w:eastAsiaTheme="minorEastAsia" w:hAnsiTheme="minorEastAsia"/>
                <w:sz w:val="20"/>
                <w:szCs w:val="20"/>
              </w:rPr>
              <w:t>7 mm、8 mm</w:t>
            </w:r>
            <w:r w:rsidR="001E173C" w:rsidRPr="001E173C">
              <w:rPr>
                <w:rFonts w:ascii="Times New Roman" w:eastAsiaTheme="minorEastAsia" w:hAnsi="Times New Roman"/>
                <w:sz w:val="20"/>
                <w:szCs w:val="20"/>
              </w:rPr>
              <w:t>‌</w:t>
            </w:r>
            <w:r w:rsidR="001E173C" w:rsidRPr="001E173C">
              <w:rPr>
                <w:rFonts w:asciiTheme="minorEastAsia" w:eastAsiaTheme="minorEastAsia" w:hAnsiTheme="minorEastAsia"/>
                <w:sz w:val="20"/>
                <w:szCs w:val="20"/>
              </w:rPr>
              <w:t>，9 mm各2袋</w:t>
            </w:r>
          </w:p>
        </w:tc>
        <w:tc>
          <w:tcPr>
            <w:tcW w:w="800" w:type="dxa"/>
            <w:hideMark/>
          </w:tcPr>
          <w:p w14:paraId="654EE404" w14:textId="05804320" w:rsidR="00E6598F" w:rsidRPr="001E173C" w:rsidRDefault="001E173C" w:rsidP="001E173C">
            <w:pPr>
              <w:spacing w:line="240" w:lineRule="atLeast"/>
              <w:jc w:val="left"/>
              <w:rPr>
                <w:rFonts w:asciiTheme="minorEastAsia" w:eastAsiaTheme="minorEastAsia" w:hAnsiTheme="minorEastAsia" w:hint="eastAsia"/>
                <w:sz w:val="20"/>
                <w:szCs w:val="20"/>
              </w:rPr>
            </w:pPr>
            <w:r>
              <w:rPr>
                <w:rFonts w:asciiTheme="minorEastAsia" w:eastAsiaTheme="minorEastAsia" w:hAnsiTheme="minorEastAsia" w:hint="eastAsia"/>
                <w:sz w:val="20"/>
                <w:szCs w:val="20"/>
              </w:rPr>
              <w:t>6</w:t>
            </w:r>
          </w:p>
        </w:tc>
        <w:tc>
          <w:tcPr>
            <w:tcW w:w="776" w:type="dxa"/>
            <w:hideMark/>
          </w:tcPr>
          <w:p w14:paraId="1E8E686A"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袋</w:t>
            </w:r>
          </w:p>
        </w:tc>
        <w:tc>
          <w:tcPr>
            <w:tcW w:w="819" w:type="dxa"/>
            <w:hideMark/>
          </w:tcPr>
          <w:p w14:paraId="584860C1"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BB4B96E"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noWrap/>
            <w:hideMark/>
          </w:tcPr>
          <w:p w14:paraId="6DFC869E" w14:textId="18893A81" w:rsidR="00E6598F" w:rsidRPr="001E173C" w:rsidRDefault="001E173C" w:rsidP="001E173C">
            <w:pPr>
              <w:spacing w:line="240" w:lineRule="atLeast"/>
              <w:jc w:val="left"/>
              <w:rPr>
                <w:rFonts w:asciiTheme="minorEastAsia" w:eastAsiaTheme="minorEastAsia" w:hAnsiTheme="minorEastAsia" w:hint="eastAsia"/>
                <w:sz w:val="20"/>
                <w:szCs w:val="20"/>
              </w:rPr>
            </w:pPr>
            <w:r>
              <w:rPr>
                <w:rFonts w:asciiTheme="minorEastAsia" w:eastAsiaTheme="minorEastAsia" w:hAnsiTheme="minorEastAsia" w:hint="eastAsia"/>
                <w:sz w:val="20"/>
                <w:szCs w:val="20"/>
              </w:rPr>
              <w:t>每袋500个</w:t>
            </w:r>
          </w:p>
        </w:tc>
      </w:tr>
      <w:tr w:rsidR="00E6598F" w:rsidRPr="00E6598F" w14:paraId="2DDB3758" w14:textId="77777777" w:rsidTr="001E173C">
        <w:trPr>
          <w:trHeight w:val="1096"/>
        </w:trPr>
        <w:tc>
          <w:tcPr>
            <w:tcW w:w="646" w:type="dxa"/>
            <w:hideMark/>
          </w:tcPr>
          <w:p w14:paraId="2D6653F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23</w:t>
            </w:r>
          </w:p>
        </w:tc>
        <w:tc>
          <w:tcPr>
            <w:tcW w:w="2143" w:type="dxa"/>
            <w:hideMark/>
          </w:tcPr>
          <w:p w14:paraId="49B03C3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电解CuCl2装置</w:t>
            </w:r>
          </w:p>
        </w:tc>
        <w:tc>
          <w:tcPr>
            <w:tcW w:w="1827" w:type="dxa"/>
            <w:hideMark/>
          </w:tcPr>
          <w:p w14:paraId="0903E6A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w:t>
            </w:r>
          </w:p>
        </w:tc>
        <w:tc>
          <w:tcPr>
            <w:tcW w:w="800" w:type="dxa"/>
            <w:hideMark/>
          </w:tcPr>
          <w:p w14:paraId="75B3424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w:t>
            </w:r>
          </w:p>
        </w:tc>
        <w:tc>
          <w:tcPr>
            <w:tcW w:w="776" w:type="dxa"/>
            <w:hideMark/>
          </w:tcPr>
          <w:p w14:paraId="7902291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62EFDB2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6B6779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41171707" w14:textId="029617D9"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drawing>
                <wp:anchor distT="0" distB="0" distL="114300" distR="114300" simplePos="0" relativeHeight="251656704" behindDoc="0" locked="0" layoutInCell="1" allowOverlap="1" wp14:anchorId="4E6AB50D" wp14:editId="7A0EA86F">
                  <wp:simplePos x="0" y="0"/>
                  <wp:positionH relativeFrom="column">
                    <wp:posOffset>-55880</wp:posOffset>
                  </wp:positionH>
                  <wp:positionV relativeFrom="paragraph">
                    <wp:posOffset>44450</wp:posOffset>
                  </wp:positionV>
                  <wp:extent cx="666750" cy="571500"/>
                  <wp:effectExtent l="0" t="0" r="0" b="0"/>
                  <wp:wrapNone/>
                  <wp:docPr id="1999231274" name="图片 11">
                    <a:extLst xmlns:a="http://schemas.openxmlformats.org/drawingml/2006/main">
                      <a:ext uri="{FF2B5EF4-FFF2-40B4-BE49-F238E27FC236}">
                        <a16:creationId xmlns:a16="http://schemas.microsoft.com/office/drawing/2014/main" id="{8B8F460A-A462-423F-A535-7D84ABBF64F4}"/>
                      </a:ext>
                    </a:extLst>
                  </wp:docPr>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B8F460A-A462-423F-A535-7D84ABBF64F4}"/>
                              </a:ext>
                            </a:extLst>
                          </pic:cNvPr>
                          <pic:cNvPicPr>
                            <a:picLocks noChangeAspect="1"/>
                          </pic:cNvPicPr>
                        </pic:nvPicPr>
                        <pic:blipFill>
                          <a:blip r:embed="rId17"/>
                          <a:stretch>
                            <a:fillRect/>
                          </a:stretch>
                        </pic:blipFill>
                        <pic:spPr>
                          <a:xfrm>
                            <a:off x="0" y="0"/>
                            <a:ext cx="666750" cy="571500"/>
                          </a:xfrm>
                          <a:prstGeom prst="rect">
                            <a:avLst/>
                          </a:prstGeom>
                          <a:noFill/>
                          <a:ln w="9525">
                            <a:noFill/>
                          </a:ln>
                        </pic:spPr>
                      </pic:pic>
                    </a:graphicData>
                  </a:graphic>
                  <wp14:sizeRelH relativeFrom="page">
                    <wp14:pctWidth>0</wp14:pctWidth>
                  </wp14:sizeRelH>
                  <wp14:sizeRelV relativeFrom="page">
                    <wp14:pctHeight>0</wp14:pctHeight>
                  </wp14:sizeRelV>
                </wp:anchor>
              </w:drawing>
            </w:r>
            <w:r w:rsidRPr="001E173C">
              <w:rPr>
                <w:rFonts w:asciiTheme="minorEastAsia" w:eastAsiaTheme="minorEastAsia" w:hAnsiTheme="minorEastAsia"/>
                <w:sz w:val="20"/>
                <w:szCs w:val="20"/>
              </w:rPr>
              <w:t xml:space="preserve">　</w:t>
            </w:r>
          </w:p>
        </w:tc>
      </w:tr>
      <w:tr w:rsidR="00E6598F" w:rsidRPr="00E6598F" w14:paraId="26AE2991" w14:textId="77777777" w:rsidTr="001E173C">
        <w:trPr>
          <w:trHeight w:val="810"/>
        </w:trPr>
        <w:tc>
          <w:tcPr>
            <w:tcW w:w="646" w:type="dxa"/>
            <w:hideMark/>
          </w:tcPr>
          <w:p w14:paraId="4DE6EF9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24</w:t>
            </w:r>
          </w:p>
        </w:tc>
        <w:tc>
          <w:tcPr>
            <w:tcW w:w="2143" w:type="dxa"/>
            <w:hideMark/>
          </w:tcPr>
          <w:p w14:paraId="2F82CF7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过滤隔膜饱和食盐水电解槽</w:t>
            </w:r>
          </w:p>
        </w:tc>
        <w:tc>
          <w:tcPr>
            <w:tcW w:w="1827" w:type="dxa"/>
            <w:hideMark/>
          </w:tcPr>
          <w:p w14:paraId="485E175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w:t>
            </w:r>
          </w:p>
        </w:tc>
        <w:tc>
          <w:tcPr>
            <w:tcW w:w="800" w:type="dxa"/>
            <w:hideMark/>
          </w:tcPr>
          <w:p w14:paraId="5CB2624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w:t>
            </w:r>
          </w:p>
        </w:tc>
        <w:tc>
          <w:tcPr>
            <w:tcW w:w="776" w:type="dxa"/>
            <w:hideMark/>
          </w:tcPr>
          <w:p w14:paraId="42706F4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6E69761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EE544B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1C8B4A4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3A8C085D" w14:textId="77777777" w:rsidTr="001E173C">
        <w:trPr>
          <w:trHeight w:val="345"/>
        </w:trPr>
        <w:tc>
          <w:tcPr>
            <w:tcW w:w="646" w:type="dxa"/>
            <w:hideMark/>
          </w:tcPr>
          <w:p w14:paraId="027D5EF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25</w:t>
            </w:r>
          </w:p>
        </w:tc>
        <w:tc>
          <w:tcPr>
            <w:tcW w:w="2143" w:type="dxa"/>
            <w:hideMark/>
          </w:tcPr>
          <w:p w14:paraId="1EB1FC6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电镀装置</w:t>
            </w:r>
          </w:p>
        </w:tc>
        <w:tc>
          <w:tcPr>
            <w:tcW w:w="1827" w:type="dxa"/>
            <w:hideMark/>
          </w:tcPr>
          <w:p w14:paraId="2D2CFC3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得力</w:t>
            </w:r>
          </w:p>
        </w:tc>
        <w:tc>
          <w:tcPr>
            <w:tcW w:w="800" w:type="dxa"/>
            <w:hideMark/>
          </w:tcPr>
          <w:p w14:paraId="31D4EA6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5031472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0D82DBC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0359DB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3F008B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11EB1E8" w14:textId="77777777" w:rsidTr="001E173C">
        <w:trPr>
          <w:trHeight w:val="480"/>
        </w:trPr>
        <w:tc>
          <w:tcPr>
            <w:tcW w:w="646" w:type="dxa"/>
            <w:hideMark/>
          </w:tcPr>
          <w:p w14:paraId="2929992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26</w:t>
            </w:r>
          </w:p>
        </w:tc>
        <w:tc>
          <w:tcPr>
            <w:tcW w:w="2143" w:type="dxa"/>
            <w:hideMark/>
          </w:tcPr>
          <w:p w14:paraId="3BE4231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保鲜膜</w:t>
            </w:r>
          </w:p>
        </w:tc>
        <w:tc>
          <w:tcPr>
            <w:tcW w:w="1827" w:type="dxa"/>
            <w:hideMark/>
          </w:tcPr>
          <w:p w14:paraId="3A22E141"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6728416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w:t>
            </w:r>
          </w:p>
        </w:tc>
        <w:tc>
          <w:tcPr>
            <w:tcW w:w="776" w:type="dxa"/>
            <w:hideMark/>
          </w:tcPr>
          <w:p w14:paraId="0E6298A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卷</w:t>
            </w:r>
          </w:p>
        </w:tc>
        <w:tc>
          <w:tcPr>
            <w:tcW w:w="819" w:type="dxa"/>
            <w:hideMark/>
          </w:tcPr>
          <w:p w14:paraId="77876FB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1D5EE5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7263DD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42822AFF" w14:textId="77777777" w:rsidTr="001E173C">
        <w:trPr>
          <w:trHeight w:val="480"/>
        </w:trPr>
        <w:tc>
          <w:tcPr>
            <w:tcW w:w="646" w:type="dxa"/>
            <w:hideMark/>
          </w:tcPr>
          <w:p w14:paraId="119BB42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27</w:t>
            </w:r>
          </w:p>
        </w:tc>
        <w:tc>
          <w:tcPr>
            <w:tcW w:w="2143" w:type="dxa"/>
            <w:hideMark/>
          </w:tcPr>
          <w:p w14:paraId="1D59F4D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保鲜袋</w:t>
            </w:r>
          </w:p>
        </w:tc>
        <w:tc>
          <w:tcPr>
            <w:tcW w:w="1827" w:type="dxa"/>
            <w:hideMark/>
          </w:tcPr>
          <w:p w14:paraId="1F137AF9"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961528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w:t>
            </w:r>
          </w:p>
        </w:tc>
        <w:tc>
          <w:tcPr>
            <w:tcW w:w="776" w:type="dxa"/>
            <w:hideMark/>
          </w:tcPr>
          <w:p w14:paraId="35A7B96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卷</w:t>
            </w:r>
          </w:p>
        </w:tc>
        <w:tc>
          <w:tcPr>
            <w:tcW w:w="819" w:type="dxa"/>
            <w:hideMark/>
          </w:tcPr>
          <w:p w14:paraId="7E7FA68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0224CFF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94B8D8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3CF2EE6" w14:textId="77777777" w:rsidTr="001E173C">
        <w:trPr>
          <w:trHeight w:val="480"/>
        </w:trPr>
        <w:tc>
          <w:tcPr>
            <w:tcW w:w="646" w:type="dxa"/>
            <w:hideMark/>
          </w:tcPr>
          <w:p w14:paraId="16B8622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28</w:t>
            </w:r>
          </w:p>
        </w:tc>
        <w:tc>
          <w:tcPr>
            <w:tcW w:w="2143" w:type="dxa"/>
            <w:hideMark/>
          </w:tcPr>
          <w:p w14:paraId="3A99A8F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卷纸</w:t>
            </w:r>
          </w:p>
        </w:tc>
        <w:tc>
          <w:tcPr>
            <w:tcW w:w="1827" w:type="dxa"/>
            <w:hideMark/>
          </w:tcPr>
          <w:p w14:paraId="33F3D3D0"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2C11A25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40</w:t>
            </w:r>
          </w:p>
        </w:tc>
        <w:tc>
          <w:tcPr>
            <w:tcW w:w="776" w:type="dxa"/>
            <w:hideMark/>
          </w:tcPr>
          <w:p w14:paraId="3B8E8E6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66FA876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429167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74EC45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214B7825" w14:textId="77777777" w:rsidTr="001E173C">
        <w:trPr>
          <w:trHeight w:val="480"/>
        </w:trPr>
        <w:tc>
          <w:tcPr>
            <w:tcW w:w="646" w:type="dxa"/>
            <w:hideMark/>
          </w:tcPr>
          <w:p w14:paraId="0E46F99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29</w:t>
            </w:r>
          </w:p>
        </w:tc>
        <w:tc>
          <w:tcPr>
            <w:tcW w:w="2143" w:type="dxa"/>
            <w:hideMark/>
          </w:tcPr>
          <w:p w14:paraId="53E2972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NaCl(500g)</w:t>
            </w:r>
          </w:p>
        </w:tc>
        <w:tc>
          <w:tcPr>
            <w:tcW w:w="1827" w:type="dxa"/>
            <w:hideMark/>
          </w:tcPr>
          <w:p w14:paraId="36CDD04B"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10BCA34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w:t>
            </w:r>
          </w:p>
        </w:tc>
        <w:tc>
          <w:tcPr>
            <w:tcW w:w="776" w:type="dxa"/>
            <w:hideMark/>
          </w:tcPr>
          <w:p w14:paraId="2FD02F4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瓶</w:t>
            </w:r>
          </w:p>
        </w:tc>
        <w:tc>
          <w:tcPr>
            <w:tcW w:w="819" w:type="dxa"/>
            <w:hideMark/>
          </w:tcPr>
          <w:p w14:paraId="60B1E2B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353B4B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D47A9D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E804A57" w14:textId="77777777" w:rsidTr="001E173C">
        <w:trPr>
          <w:trHeight w:val="345"/>
        </w:trPr>
        <w:tc>
          <w:tcPr>
            <w:tcW w:w="646" w:type="dxa"/>
            <w:hideMark/>
          </w:tcPr>
          <w:p w14:paraId="674CF18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lastRenderedPageBreak/>
              <w:t>30</w:t>
            </w:r>
          </w:p>
        </w:tc>
        <w:tc>
          <w:tcPr>
            <w:tcW w:w="2143" w:type="dxa"/>
            <w:hideMark/>
          </w:tcPr>
          <w:p w14:paraId="0DDA392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试管12mm</w:t>
            </w:r>
          </w:p>
        </w:tc>
        <w:tc>
          <w:tcPr>
            <w:tcW w:w="1827" w:type="dxa"/>
            <w:hideMark/>
          </w:tcPr>
          <w:p w14:paraId="07CEA193"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直径100mm</w:t>
            </w:r>
          </w:p>
        </w:tc>
        <w:tc>
          <w:tcPr>
            <w:tcW w:w="800" w:type="dxa"/>
            <w:hideMark/>
          </w:tcPr>
          <w:p w14:paraId="1D193E2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300</w:t>
            </w:r>
          </w:p>
        </w:tc>
        <w:tc>
          <w:tcPr>
            <w:tcW w:w="776" w:type="dxa"/>
            <w:hideMark/>
          </w:tcPr>
          <w:p w14:paraId="6C72F98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11DC485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4AD06C1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38CFFF4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C11EB7A" w14:textId="77777777" w:rsidTr="001E173C">
        <w:trPr>
          <w:trHeight w:val="480"/>
        </w:trPr>
        <w:tc>
          <w:tcPr>
            <w:tcW w:w="646" w:type="dxa"/>
            <w:hideMark/>
          </w:tcPr>
          <w:p w14:paraId="3AB0AA6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31</w:t>
            </w:r>
          </w:p>
        </w:tc>
        <w:tc>
          <w:tcPr>
            <w:tcW w:w="2143" w:type="dxa"/>
            <w:hideMark/>
          </w:tcPr>
          <w:p w14:paraId="2685C6C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蘸水笔</w:t>
            </w:r>
          </w:p>
        </w:tc>
        <w:tc>
          <w:tcPr>
            <w:tcW w:w="1827" w:type="dxa"/>
            <w:hideMark/>
          </w:tcPr>
          <w:p w14:paraId="75276AD9"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043B0DA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120</w:t>
            </w:r>
          </w:p>
        </w:tc>
        <w:tc>
          <w:tcPr>
            <w:tcW w:w="776" w:type="dxa"/>
            <w:hideMark/>
          </w:tcPr>
          <w:p w14:paraId="6886AAA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支</w:t>
            </w:r>
          </w:p>
        </w:tc>
        <w:tc>
          <w:tcPr>
            <w:tcW w:w="819" w:type="dxa"/>
            <w:hideMark/>
          </w:tcPr>
          <w:p w14:paraId="114CFE3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1C0628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C9004B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48BDB6BD" w14:textId="77777777" w:rsidTr="001E173C">
        <w:trPr>
          <w:trHeight w:val="480"/>
        </w:trPr>
        <w:tc>
          <w:tcPr>
            <w:tcW w:w="646" w:type="dxa"/>
            <w:hideMark/>
          </w:tcPr>
          <w:p w14:paraId="7683589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32</w:t>
            </w:r>
          </w:p>
        </w:tc>
        <w:tc>
          <w:tcPr>
            <w:tcW w:w="2143" w:type="dxa"/>
            <w:hideMark/>
          </w:tcPr>
          <w:p w14:paraId="27EBB98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棉线团</w:t>
            </w:r>
          </w:p>
        </w:tc>
        <w:tc>
          <w:tcPr>
            <w:tcW w:w="1827" w:type="dxa"/>
            <w:hideMark/>
          </w:tcPr>
          <w:p w14:paraId="1939744B"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C2F2B9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w:t>
            </w:r>
          </w:p>
        </w:tc>
        <w:tc>
          <w:tcPr>
            <w:tcW w:w="776" w:type="dxa"/>
            <w:hideMark/>
          </w:tcPr>
          <w:p w14:paraId="48A7876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100米</w:t>
            </w:r>
          </w:p>
        </w:tc>
        <w:tc>
          <w:tcPr>
            <w:tcW w:w="819" w:type="dxa"/>
            <w:hideMark/>
          </w:tcPr>
          <w:p w14:paraId="5E038FC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49AFB90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755B404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023186D7" w14:textId="77777777" w:rsidTr="001E173C">
        <w:trPr>
          <w:trHeight w:val="345"/>
        </w:trPr>
        <w:tc>
          <w:tcPr>
            <w:tcW w:w="646" w:type="dxa"/>
            <w:hideMark/>
          </w:tcPr>
          <w:p w14:paraId="31184D7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33</w:t>
            </w:r>
          </w:p>
        </w:tc>
        <w:tc>
          <w:tcPr>
            <w:tcW w:w="2143" w:type="dxa"/>
            <w:hideMark/>
          </w:tcPr>
          <w:p w14:paraId="0C61DD0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纱布卷</w:t>
            </w:r>
          </w:p>
        </w:tc>
        <w:tc>
          <w:tcPr>
            <w:tcW w:w="1827" w:type="dxa"/>
            <w:hideMark/>
          </w:tcPr>
          <w:p w14:paraId="2168170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80cm*100cm</w:t>
            </w:r>
          </w:p>
        </w:tc>
        <w:tc>
          <w:tcPr>
            <w:tcW w:w="800" w:type="dxa"/>
            <w:hideMark/>
          </w:tcPr>
          <w:p w14:paraId="3147383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w:t>
            </w:r>
          </w:p>
        </w:tc>
        <w:tc>
          <w:tcPr>
            <w:tcW w:w="776" w:type="dxa"/>
            <w:hideMark/>
          </w:tcPr>
          <w:p w14:paraId="144447F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卷</w:t>
            </w:r>
          </w:p>
        </w:tc>
        <w:tc>
          <w:tcPr>
            <w:tcW w:w="819" w:type="dxa"/>
            <w:hideMark/>
          </w:tcPr>
          <w:p w14:paraId="1A8961C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237854E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A5ECED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42418D20" w14:textId="77777777" w:rsidTr="001E173C">
        <w:trPr>
          <w:trHeight w:val="480"/>
        </w:trPr>
        <w:tc>
          <w:tcPr>
            <w:tcW w:w="646" w:type="dxa"/>
            <w:hideMark/>
          </w:tcPr>
          <w:p w14:paraId="410EA83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34</w:t>
            </w:r>
          </w:p>
        </w:tc>
        <w:tc>
          <w:tcPr>
            <w:tcW w:w="2143" w:type="dxa"/>
            <w:hideMark/>
          </w:tcPr>
          <w:p w14:paraId="6A57419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95%酒精(500ml)</w:t>
            </w:r>
          </w:p>
        </w:tc>
        <w:tc>
          <w:tcPr>
            <w:tcW w:w="1827" w:type="dxa"/>
            <w:hideMark/>
          </w:tcPr>
          <w:p w14:paraId="307BE38C"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1BD5335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w:t>
            </w:r>
          </w:p>
        </w:tc>
        <w:tc>
          <w:tcPr>
            <w:tcW w:w="776" w:type="dxa"/>
            <w:hideMark/>
          </w:tcPr>
          <w:p w14:paraId="5D1FADB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瓶</w:t>
            </w:r>
          </w:p>
        </w:tc>
        <w:tc>
          <w:tcPr>
            <w:tcW w:w="819" w:type="dxa"/>
            <w:hideMark/>
          </w:tcPr>
          <w:p w14:paraId="2358B4F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D22BC3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89AB5E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34E6723C" w14:textId="77777777" w:rsidTr="001E173C">
        <w:trPr>
          <w:trHeight w:val="480"/>
        </w:trPr>
        <w:tc>
          <w:tcPr>
            <w:tcW w:w="646" w:type="dxa"/>
            <w:hideMark/>
          </w:tcPr>
          <w:p w14:paraId="67CFEA8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35</w:t>
            </w:r>
          </w:p>
        </w:tc>
        <w:tc>
          <w:tcPr>
            <w:tcW w:w="2143" w:type="dxa"/>
            <w:hideMark/>
          </w:tcPr>
          <w:p w14:paraId="2E65181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有丝分裂永久装片</w:t>
            </w:r>
          </w:p>
        </w:tc>
        <w:tc>
          <w:tcPr>
            <w:tcW w:w="1827" w:type="dxa"/>
            <w:hideMark/>
          </w:tcPr>
          <w:p w14:paraId="7759ABB3"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61CFC9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200</w:t>
            </w:r>
          </w:p>
        </w:tc>
        <w:tc>
          <w:tcPr>
            <w:tcW w:w="776" w:type="dxa"/>
            <w:hideMark/>
          </w:tcPr>
          <w:p w14:paraId="6112415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146140F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7206B49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064C36F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4F1031E8" w14:textId="77777777" w:rsidTr="001E173C">
        <w:trPr>
          <w:trHeight w:val="480"/>
        </w:trPr>
        <w:tc>
          <w:tcPr>
            <w:tcW w:w="646" w:type="dxa"/>
            <w:hideMark/>
          </w:tcPr>
          <w:p w14:paraId="07B937F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36</w:t>
            </w:r>
          </w:p>
        </w:tc>
        <w:tc>
          <w:tcPr>
            <w:tcW w:w="2143" w:type="dxa"/>
            <w:hideMark/>
          </w:tcPr>
          <w:p w14:paraId="67A50C9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减数分裂永久装片</w:t>
            </w:r>
          </w:p>
        </w:tc>
        <w:tc>
          <w:tcPr>
            <w:tcW w:w="1827" w:type="dxa"/>
            <w:hideMark/>
          </w:tcPr>
          <w:p w14:paraId="41E010F5"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BF771A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200</w:t>
            </w:r>
          </w:p>
        </w:tc>
        <w:tc>
          <w:tcPr>
            <w:tcW w:w="776" w:type="dxa"/>
            <w:hideMark/>
          </w:tcPr>
          <w:p w14:paraId="6ECEF32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1453B5F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A790D5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4100999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617E6F60" w14:textId="77777777" w:rsidTr="001E173C">
        <w:trPr>
          <w:trHeight w:val="480"/>
        </w:trPr>
        <w:tc>
          <w:tcPr>
            <w:tcW w:w="646" w:type="dxa"/>
            <w:hideMark/>
          </w:tcPr>
          <w:p w14:paraId="3B57702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37</w:t>
            </w:r>
          </w:p>
        </w:tc>
        <w:tc>
          <w:tcPr>
            <w:tcW w:w="2143" w:type="dxa"/>
            <w:hideMark/>
          </w:tcPr>
          <w:p w14:paraId="2475ED4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二苯胺2000ml</w:t>
            </w:r>
          </w:p>
        </w:tc>
        <w:tc>
          <w:tcPr>
            <w:tcW w:w="1827" w:type="dxa"/>
            <w:hideMark/>
          </w:tcPr>
          <w:p w14:paraId="5B1C41E3"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661888C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564499B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项</w:t>
            </w:r>
          </w:p>
        </w:tc>
        <w:tc>
          <w:tcPr>
            <w:tcW w:w="819" w:type="dxa"/>
            <w:hideMark/>
          </w:tcPr>
          <w:p w14:paraId="20CA677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0FEEF8A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DC4C9C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D53C5D9" w14:textId="77777777" w:rsidTr="001E173C">
        <w:trPr>
          <w:trHeight w:val="480"/>
        </w:trPr>
        <w:tc>
          <w:tcPr>
            <w:tcW w:w="646" w:type="dxa"/>
            <w:hideMark/>
          </w:tcPr>
          <w:p w14:paraId="4A838EA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38</w:t>
            </w:r>
          </w:p>
        </w:tc>
        <w:tc>
          <w:tcPr>
            <w:tcW w:w="2143" w:type="dxa"/>
            <w:hideMark/>
          </w:tcPr>
          <w:p w14:paraId="3404F2F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PH值试纸</w:t>
            </w:r>
          </w:p>
        </w:tc>
        <w:tc>
          <w:tcPr>
            <w:tcW w:w="1827" w:type="dxa"/>
            <w:hideMark/>
          </w:tcPr>
          <w:p w14:paraId="3CE9B417"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6CAE9F5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50</w:t>
            </w:r>
          </w:p>
        </w:tc>
        <w:tc>
          <w:tcPr>
            <w:tcW w:w="776" w:type="dxa"/>
            <w:hideMark/>
          </w:tcPr>
          <w:p w14:paraId="02237CF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本</w:t>
            </w:r>
          </w:p>
        </w:tc>
        <w:tc>
          <w:tcPr>
            <w:tcW w:w="819" w:type="dxa"/>
            <w:hideMark/>
          </w:tcPr>
          <w:p w14:paraId="267CBCC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A641ED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0DFF7C6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402686E6" w14:textId="77777777" w:rsidTr="001E173C">
        <w:trPr>
          <w:trHeight w:val="480"/>
        </w:trPr>
        <w:tc>
          <w:tcPr>
            <w:tcW w:w="646" w:type="dxa"/>
            <w:hideMark/>
          </w:tcPr>
          <w:p w14:paraId="31D9CE2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39</w:t>
            </w:r>
          </w:p>
        </w:tc>
        <w:tc>
          <w:tcPr>
            <w:tcW w:w="2143" w:type="dxa"/>
            <w:hideMark/>
          </w:tcPr>
          <w:p w14:paraId="0BC784F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血球计数板</w:t>
            </w:r>
          </w:p>
        </w:tc>
        <w:tc>
          <w:tcPr>
            <w:tcW w:w="1827" w:type="dxa"/>
            <w:hideMark/>
          </w:tcPr>
          <w:p w14:paraId="0044D1CC"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6B313F5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100</w:t>
            </w:r>
          </w:p>
        </w:tc>
        <w:tc>
          <w:tcPr>
            <w:tcW w:w="776" w:type="dxa"/>
            <w:hideMark/>
          </w:tcPr>
          <w:p w14:paraId="5B57202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387A627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4A1F922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383764E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4D5F981" w14:textId="77777777" w:rsidTr="001E173C">
        <w:trPr>
          <w:trHeight w:val="345"/>
        </w:trPr>
        <w:tc>
          <w:tcPr>
            <w:tcW w:w="646" w:type="dxa"/>
            <w:hideMark/>
          </w:tcPr>
          <w:p w14:paraId="2111FA0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40</w:t>
            </w:r>
          </w:p>
        </w:tc>
        <w:tc>
          <w:tcPr>
            <w:tcW w:w="2143" w:type="dxa"/>
            <w:hideMark/>
          </w:tcPr>
          <w:p w14:paraId="49B0A0A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地秤</w:t>
            </w:r>
          </w:p>
        </w:tc>
        <w:tc>
          <w:tcPr>
            <w:tcW w:w="1827" w:type="dxa"/>
            <w:hideMark/>
          </w:tcPr>
          <w:p w14:paraId="1810DC0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100kg量程</w:t>
            </w:r>
          </w:p>
        </w:tc>
        <w:tc>
          <w:tcPr>
            <w:tcW w:w="800" w:type="dxa"/>
            <w:hideMark/>
          </w:tcPr>
          <w:p w14:paraId="59D691F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17AAE09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台</w:t>
            </w:r>
          </w:p>
        </w:tc>
        <w:tc>
          <w:tcPr>
            <w:tcW w:w="819" w:type="dxa"/>
            <w:hideMark/>
          </w:tcPr>
          <w:p w14:paraId="1176C03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3B9FDF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151A93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68C4CE73" w14:textId="77777777" w:rsidTr="001E173C">
        <w:trPr>
          <w:trHeight w:val="480"/>
        </w:trPr>
        <w:tc>
          <w:tcPr>
            <w:tcW w:w="646" w:type="dxa"/>
            <w:hideMark/>
          </w:tcPr>
          <w:p w14:paraId="6FD17EC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41</w:t>
            </w:r>
          </w:p>
        </w:tc>
        <w:tc>
          <w:tcPr>
            <w:tcW w:w="2143" w:type="dxa"/>
            <w:hideMark/>
          </w:tcPr>
          <w:p w14:paraId="52F8E1D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制蒸馏水机</w:t>
            </w:r>
          </w:p>
        </w:tc>
        <w:tc>
          <w:tcPr>
            <w:tcW w:w="1827" w:type="dxa"/>
            <w:hideMark/>
          </w:tcPr>
          <w:p w14:paraId="30FC0D2E"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50927A0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w:t>
            </w:r>
          </w:p>
        </w:tc>
        <w:tc>
          <w:tcPr>
            <w:tcW w:w="776" w:type="dxa"/>
            <w:hideMark/>
          </w:tcPr>
          <w:p w14:paraId="1E6009A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台</w:t>
            </w:r>
          </w:p>
        </w:tc>
        <w:tc>
          <w:tcPr>
            <w:tcW w:w="819" w:type="dxa"/>
            <w:hideMark/>
          </w:tcPr>
          <w:p w14:paraId="655E29F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87D100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0DD66F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22DC71E1" w14:textId="77777777" w:rsidTr="001E173C">
        <w:trPr>
          <w:trHeight w:val="480"/>
        </w:trPr>
        <w:tc>
          <w:tcPr>
            <w:tcW w:w="646" w:type="dxa"/>
            <w:hideMark/>
          </w:tcPr>
          <w:p w14:paraId="61310A1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42</w:t>
            </w:r>
          </w:p>
        </w:tc>
        <w:tc>
          <w:tcPr>
            <w:tcW w:w="2143" w:type="dxa"/>
            <w:hideMark/>
          </w:tcPr>
          <w:p w14:paraId="315DC97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螺丝刀和老虎钳的维修工具套装</w:t>
            </w:r>
          </w:p>
        </w:tc>
        <w:tc>
          <w:tcPr>
            <w:tcW w:w="1827" w:type="dxa"/>
            <w:hideMark/>
          </w:tcPr>
          <w:p w14:paraId="76058B6D"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DC2C836"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4487A3F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22A95D1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5664536E"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1E17F4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58E1F0F" w14:textId="77777777" w:rsidTr="001E173C">
        <w:trPr>
          <w:trHeight w:val="480"/>
        </w:trPr>
        <w:tc>
          <w:tcPr>
            <w:tcW w:w="646" w:type="dxa"/>
            <w:hideMark/>
          </w:tcPr>
          <w:p w14:paraId="7E09893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43</w:t>
            </w:r>
          </w:p>
        </w:tc>
        <w:tc>
          <w:tcPr>
            <w:tcW w:w="2143" w:type="dxa"/>
            <w:hideMark/>
          </w:tcPr>
          <w:p w14:paraId="4EE22A4B"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废液缸</w:t>
            </w:r>
          </w:p>
        </w:tc>
        <w:tc>
          <w:tcPr>
            <w:tcW w:w="1827" w:type="dxa"/>
            <w:hideMark/>
          </w:tcPr>
          <w:p w14:paraId="557D7050"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484A8A9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10</w:t>
            </w:r>
          </w:p>
        </w:tc>
        <w:tc>
          <w:tcPr>
            <w:tcW w:w="776" w:type="dxa"/>
            <w:hideMark/>
          </w:tcPr>
          <w:p w14:paraId="6EB2F74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62C447E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F06B03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5EA25B1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3B496ED0" w14:textId="77777777" w:rsidTr="001E173C">
        <w:trPr>
          <w:trHeight w:val="480"/>
        </w:trPr>
        <w:tc>
          <w:tcPr>
            <w:tcW w:w="646" w:type="dxa"/>
            <w:hideMark/>
          </w:tcPr>
          <w:p w14:paraId="084A4CC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44</w:t>
            </w:r>
          </w:p>
        </w:tc>
        <w:tc>
          <w:tcPr>
            <w:tcW w:w="2143" w:type="dxa"/>
            <w:hideMark/>
          </w:tcPr>
          <w:p w14:paraId="25704F5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亚克力卡槽及卡片</w:t>
            </w:r>
          </w:p>
        </w:tc>
        <w:tc>
          <w:tcPr>
            <w:tcW w:w="1827" w:type="dxa"/>
            <w:hideMark/>
          </w:tcPr>
          <w:p w14:paraId="60A0059B"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7603FF1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300</w:t>
            </w:r>
          </w:p>
        </w:tc>
        <w:tc>
          <w:tcPr>
            <w:tcW w:w="776" w:type="dxa"/>
            <w:hideMark/>
          </w:tcPr>
          <w:p w14:paraId="125D47B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套</w:t>
            </w:r>
          </w:p>
        </w:tc>
        <w:tc>
          <w:tcPr>
            <w:tcW w:w="819" w:type="dxa"/>
            <w:hideMark/>
          </w:tcPr>
          <w:p w14:paraId="1F95A3E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4ABCCB8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47D7C26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17C6B01E" w14:textId="77777777" w:rsidTr="001E173C">
        <w:trPr>
          <w:trHeight w:val="345"/>
        </w:trPr>
        <w:tc>
          <w:tcPr>
            <w:tcW w:w="646" w:type="dxa"/>
            <w:hideMark/>
          </w:tcPr>
          <w:p w14:paraId="0B2CFE6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45</w:t>
            </w:r>
          </w:p>
        </w:tc>
        <w:tc>
          <w:tcPr>
            <w:tcW w:w="2143" w:type="dxa"/>
            <w:hideMark/>
          </w:tcPr>
          <w:p w14:paraId="58286AE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玻璃棒</w:t>
            </w:r>
          </w:p>
        </w:tc>
        <w:tc>
          <w:tcPr>
            <w:tcW w:w="1827" w:type="dxa"/>
            <w:hideMark/>
          </w:tcPr>
          <w:p w14:paraId="219A876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5mm*380mm</w:t>
            </w:r>
          </w:p>
        </w:tc>
        <w:tc>
          <w:tcPr>
            <w:tcW w:w="800" w:type="dxa"/>
            <w:hideMark/>
          </w:tcPr>
          <w:p w14:paraId="404824B9"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200</w:t>
            </w:r>
          </w:p>
        </w:tc>
        <w:tc>
          <w:tcPr>
            <w:tcW w:w="776" w:type="dxa"/>
            <w:hideMark/>
          </w:tcPr>
          <w:p w14:paraId="2AB5A58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根</w:t>
            </w:r>
          </w:p>
        </w:tc>
        <w:tc>
          <w:tcPr>
            <w:tcW w:w="819" w:type="dxa"/>
            <w:hideMark/>
          </w:tcPr>
          <w:p w14:paraId="159CCB9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B3C4B7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13289AC8"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53A45BBF" w14:textId="77777777" w:rsidTr="001E173C">
        <w:trPr>
          <w:trHeight w:val="480"/>
        </w:trPr>
        <w:tc>
          <w:tcPr>
            <w:tcW w:w="646" w:type="dxa"/>
            <w:hideMark/>
          </w:tcPr>
          <w:p w14:paraId="3C5F30FC"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46</w:t>
            </w:r>
          </w:p>
        </w:tc>
        <w:tc>
          <w:tcPr>
            <w:tcW w:w="2143" w:type="dxa"/>
            <w:hideMark/>
          </w:tcPr>
          <w:p w14:paraId="2AE7155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玻璃棒切割器</w:t>
            </w:r>
          </w:p>
        </w:tc>
        <w:tc>
          <w:tcPr>
            <w:tcW w:w="1827" w:type="dxa"/>
            <w:hideMark/>
          </w:tcPr>
          <w:p w14:paraId="7E2A12ED" w14:textId="77777777" w:rsidR="00E6598F" w:rsidRPr="001E173C" w:rsidRDefault="00E6598F" w:rsidP="001E173C">
            <w:pPr>
              <w:spacing w:line="240" w:lineRule="atLeas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不限品牌、满足实验要求</w:t>
            </w:r>
          </w:p>
        </w:tc>
        <w:tc>
          <w:tcPr>
            <w:tcW w:w="800" w:type="dxa"/>
            <w:hideMark/>
          </w:tcPr>
          <w:p w14:paraId="2F24FF04"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1</w:t>
            </w:r>
          </w:p>
        </w:tc>
        <w:tc>
          <w:tcPr>
            <w:tcW w:w="776" w:type="dxa"/>
            <w:hideMark/>
          </w:tcPr>
          <w:p w14:paraId="39580C1A"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个</w:t>
            </w:r>
          </w:p>
        </w:tc>
        <w:tc>
          <w:tcPr>
            <w:tcW w:w="819" w:type="dxa"/>
            <w:hideMark/>
          </w:tcPr>
          <w:p w14:paraId="01D51E8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68002BA1"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6996A77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r w:rsidR="00E6598F" w:rsidRPr="00E6598F" w14:paraId="33938524" w14:textId="77777777" w:rsidTr="001E173C">
        <w:trPr>
          <w:trHeight w:val="345"/>
        </w:trPr>
        <w:tc>
          <w:tcPr>
            <w:tcW w:w="646" w:type="dxa"/>
            <w:hideMark/>
          </w:tcPr>
          <w:p w14:paraId="63609975"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2143" w:type="dxa"/>
            <w:hideMark/>
          </w:tcPr>
          <w:p w14:paraId="0BEC0D00"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合计</w:t>
            </w:r>
          </w:p>
        </w:tc>
        <w:tc>
          <w:tcPr>
            <w:tcW w:w="1827" w:type="dxa"/>
            <w:hideMark/>
          </w:tcPr>
          <w:p w14:paraId="79BB7743"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00" w:type="dxa"/>
            <w:hideMark/>
          </w:tcPr>
          <w:p w14:paraId="27DB435F"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776" w:type="dxa"/>
            <w:hideMark/>
          </w:tcPr>
          <w:p w14:paraId="21B45B1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1F1686ED"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819" w:type="dxa"/>
            <w:hideMark/>
          </w:tcPr>
          <w:p w14:paraId="3E42ED37"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c>
          <w:tcPr>
            <w:tcW w:w="1116" w:type="dxa"/>
            <w:hideMark/>
          </w:tcPr>
          <w:p w14:paraId="28933CE2" w14:textId="77777777" w:rsidR="00E6598F" w:rsidRPr="001E173C" w:rsidRDefault="00E6598F" w:rsidP="00E6598F">
            <w:pPr>
              <w:spacing w:line="520" w:lineRule="exact"/>
              <w:jc w:val="left"/>
              <w:rPr>
                <w:rFonts w:asciiTheme="minorEastAsia" w:eastAsiaTheme="minorEastAsia" w:hAnsiTheme="minorEastAsia"/>
                <w:sz w:val="20"/>
                <w:szCs w:val="20"/>
              </w:rPr>
            </w:pPr>
            <w:r w:rsidRPr="001E173C">
              <w:rPr>
                <w:rFonts w:asciiTheme="minorEastAsia" w:eastAsiaTheme="minorEastAsia" w:hAnsiTheme="minorEastAsia"/>
                <w:sz w:val="20"/>
                <w:szCs w:val="20"/>
              </w:rPr>
              <w:t xml:space="preserve">　</w:t>
            </w:r>
          </w:p>
        </w:tc>
      </w:tr>
    </w:tbl>
    <w:p w14:paraId="024EE8D1" w14:textId="77777777" w:rsidR="009609B6" w:rsidRDefault="009609B6" w:rsidP="00301739">
      <w:pPr>
        <w:spacing w:line="520" w:lineRule="exact"/>
        <w:jc w:val="left"/>
        <w:rPr>
          <w:rFonts w:ascii="仿宋_GB2312" w:eastAsia="仿宋_GB2312" w:hAnsi="华文仿宋" w:hint="eastAsia"/>
          <w:sz w:val="28"/>
          <w:szCs w:val="28"/>
        </w:rPr>
      </w:pPr>
    </w:p>
    <w:p w14:paraId="71C5DD38" w14:textId="77777777" w:rsidR="009609B6" w:rsidRDefault="00000000" w:rsidP="001E29BB">
      <w:pPr>
        <w:keepNext/>
        <w:keepLines/>
        <w:adjustRightInd w:val="0"/>
        <w:snapToGrid w:val="0"/>
        <w:spacing w:line="360" w:lineRule="auto"/>
        <w:textAlignment w:val="baseline"/>
        <w:outlineLvl w:val="1"/>
        <w:rPr>
          <w:rFonts w:ascii="宋体" w:eastAsia="黑体" w:hAnsi="宋体" w:hint="eastAsia"/>
          <w:bCs/>
          <w:kern w:val="44"/>
          <w:sz w:val="28"/>
          <w:szCs w:val="44"/>
        </w:rPr>
      </w:pPr>
      <w:r>
        <w:rPr>
          <w:rFonts w:ascii="黑体" w:eastAsia="黑体" w:hAnsi="黑体"/>
          <w:sz w:val="40"/>
          <w:szCs w:val="40"/>
        </w:rPr>
        <w:br w:type="page"/>
      </w:r>
      <w:r>
        <w:rPr>
          <w:rFonts w:ascii="黑体" w:eastAsia="黑体" w:hAnsi="黑体" w:hint="eastAsia"/>
          <w:sz w:val="40"/>
          <w:szCs w:val="40"/>
        </w:rPr>
        <w:lastRenderedPageBreak/>
        <w:t>四、合同文本（供参考）</w:t>
      </w:r>
    </w:p>
    <w:p w14:paraId="04D91117" w14:textId="77777777" w:rsidR="009609B6" w:rsidRDefault="009609B6">
      <w:pPr>
        <w:snapToGrid w:val="0"/>
        <w:spacing w:line="300" w:lineRule="auto"/>
        <w:jc w:val="center"/>
        <w:rPr>
          <w:rFonts w:ascii="仿宋" w:eastAsia="仿宋" w:hAnsi="仿宋" w:hint="eastAsia"/>
          <w:sz w:val="28"/>
          <w:szCs w:val="28"/>
        </w:rPr>
      </w:pPr>
    </w:p>
    <w:p w14:paraId="742BAAD9" w14:textId="77777777" w:rsidR="009609B6" w:rsidRDefault="00000000">
      <w:pPr>
        <w:rPr>
          <w:rFonts w:ascii="宋体" w:hAnsi="宋体" w:hint="eastAsia"/>
          <w:b/>
          <w:bCs/>
        </w:rPr>
      </w:pPr>
      <w:r>
        <w:rPr>
          <w:rFonts w:ascii="宋体" w:hAnsi="宋体" w:hint="eastAsia"/>
          <w:b/>
          <w:bCs/>
        </w:rPr>
        <w:t>甲方：</w:t>
      </w:r>
    </w:p>
    <w:p w14:paraId="5A2A9131" w14:textId="77777777" w:rsidR="009609B6" w:rsidRDefault="00000000">
      <w:pPr>
        <w:rPr>
          <w:rFonts w:ascii="宋体" w:hAnsi="宋体" w:hint="eastAsia"/>
        </w:rPr>
      </w:pPr>
      <w:r>
        <w:rPr>
          <w:rFonts w:ascii="宋体" w:hAnsi="宋体" w:hint="eastAsia"/>
        </w:rPr>
        <w:t>地址：</w:t>
      </w:r>
    </w:p>
    <w:p w14:paraId="5E32D30F" w14:textId="77777777" w:rsidR="009609B6" w:rsidRDefault="00000000">
      <w:pPr>
        <w:rPr>
          <w:rFonts w:ascii="宋体" w:hAnsi="宋体" w:hint="eastAsia"/>
        </w:rPr>
      </w:pPr>
      <w:r>
        <w:rPr>
          <w:rFonts w:ascii="宋体" w:hAnsi="宋体" w:hint="eastAsia"/>
        </w:rPr>
        <w:t>联系人：</w:t>
      </w:r>
    </w:p>
    <w:p w14:paraId="25699F33" w14:textId="77777777" w:rsidR="009609B6" w:rsidRDefault="00000000">
      <w:pPr>
        <w:rPr>
          <w:rFonts w:ascii="宋体" w:hAnsi="宋体" w:hint="eastAsia"/>
          <w:b/>
          <w:bCs/>
        </w:rPr>
      </w:pPr>
      <w:r>
        <w:rPr>
          <w:rFonts w:ascii="宋体" w:hAnsi="宋体" w:hint="eastAsia"/>
        </w:rPr>
        <w:t>联系电话：</w:t>
      </w:r>
    </w:p>
    <w:p w14:paraId="5EF8AB88" w14:textId="77777777" w:rsidR="009609B6" w:rsidRDefault="00000000">
      <w:pPr>
        <w:rPr>
          <w:rFonts w:ascii="宋体" w:hAnsi="宋体" w:hint="eastAsia"/>
          <w:b/>
          <w:bCs/>
        </w:rPr>
      </w:pPr>
      <w:r>
        <w:rPr>
          <w:rFonts w:ascii="宋体" w:hAnsi="宋体" w:hint="eastAsia"/>
          <w:b/>
          <w:bCs/>
        </w:rPr>
        <w:t xml:space="preserve"> </w:t>
      </w:r>
    </w:p>
    <w:p w14:paraId="5B8B7EDF" w14:textId="77777777" w:rsidR="009609B6" w:rsidRDefault="00000000">
      <w:pPr>
        <w:rPr>
          <w:rFonts w:ascii="宋体" w:hAnsi="宋体" w:hint="eastAsia"/>
          <w:b/>
          <w:bCs/>
        </w:rPr>
      </w:pPr>
      <w:r>
        <w:rPr>
          <w:rFonts w:ascii="宋体" w:hAnsi="宋体" w:hint="eastAsia"/>
          <w:b/>
          <w:bCs/>
        </w:rPr>
        <w:t>乙方：</w:t>
      </w:r>
    </w:p>
    <w:p w14:paraId="57A4EEA0" w14:textId="77777777" w:rsidR="009609B6" w:rsidRDefault="00000000">
      <w:pPr>
        <w:rPr>
          <w:rFonts w:ascii="宋体" w:hAnsi="宋体" w:hint="eastAsia"/>
        </w:rPr>
      </w:pPr>
      <w:r>
        <w:rPr>
          <w:rFonts w:ascii="宋体" w:hAnsi="宋体" w:hint="eastAsia"/>
        </w:rPr>
        <w:t>地址：</w:t>
      </w:r>
    </w:p>
    <w:p w14:paraId="3730C6AE" w14:textId="77777777" w:rsidR="009609B6" w:rsidRDefault="00000000">
      <w:pPr>
        <w:rPr>
          <w:rFonts w:ascii="宋体" w:hAnsi="宋体" w:hint="eastAsia"/>
        </w:rPr>
      </w:pPr>
      <w:r>
        <w:rPr>
          <w:rFonts w:ascii="宋体" w:hAnsi="宋体" w:hint="eastAsia"/>
        </w:rPr>
        <w:t>联系人：</w:t>
      </w:r>
    </w:p>
    <w:p w14:paraId="4A568923" w14:textId="77777777" w:rsidR="009609B6" w:rsidRDefault="00000000">
      <w:pPr>
        <w:rPr>
          <w:rFonts w:ascii="宋体" w:hAnsi="宋体" w:hint="eastAsia"/>
        </w:rPr>
      </w:pPr>
      <w:r>
        <w:rPr>
          <w:rFonts w:ascii="宋体" w:hAnsi="宋体" w:hint="eastAsia"/>
        </w:rPr>
        <w:t>联系电话：</w:t>
      </w:r>
    </w:p>
    <w:p w14:paraId="5CF50F48" w14:textId="77777777" w:rsidR="009609B6" w:rsidRDefault="00000000">
      <w:pPr>
        <w:rPr>
          <w:rFonts w:ascii="宋体" w:hAnsi="宋体" w:hint="eastAsia"/>
        </w:rPr>
      </w:pPr>
      <w:r>
        <w:rPr>
          <w:rFonts w:ascii="宋体" w:hAnsi="宋体" w:hint="eastAsia"/>
        </w:rPr>
        <w:t xml:space="preserve"> </w:t>
      </w:r>
    </w:p>
    <w:p w14:paraId="0D0AAD45" w14:textId="77777777" w:rsidR="009609B6" w:rsidRDefault="00000000">
      <w:pPr>
        <w:spacing w:line="360" w:lineRule="auto"/>
        <w:ind w:firstLine="560"/>
        <w:jc w:val="left"/>
        <w:rPr>
          <w:rFonts w:ascii="Times New Roman" w:hAnsi="Times New Roman"/>
        </w:rPr>
      </w:pPr>
      <w:r>
        <w:rPr>
          <w:rFonts w:ascii="宋体" w:hAnsi="宋体" w:hint="eastAsia"/>
        </w:rPr>
        <w:t>根据深圳公共资源交易中心（深圳交易集团有限公司</w:t>
      </w:r>
      <w:r>
        <w:rPr>
          <w:rFonts w:ascii="Times New Roman" w:hAnsi="Times New Roman" w:hint="eastAsia"/>
        </w:rPr>
        <w:t>*</w:t>
      </w:r>
      <w:r>
        <w:rPr>
          <w:rFonts w:ascii="Times New Roman" w:hAnsi="Times New Roman"/>
        </w:rPr>
        <w:t>**</w:t>
      </w:r>
      <w:r>
        <w:rPr>
          <w:rFonts w:ascii="宋体" w:hAnsi="宋体" w:hint="eastAsia"/>
        </w:rPr>
        <w:t>分公司）号项目结果，***单位为中标人。按照《中华人民共和国民法典》（第三编</w:t>
      </w:r>
      <w:r>
        <w:rPr>
          <w:rFonts w:ascii="Times New Roman" w:hAnsi="Times New Roman" w:hint="eastAsia"/>
        </w:rPr>
        <w:t xml:space="preserve"> </w:t>
      </w:r>
      <w:r>
        <w:rPr>
          <w:rFonts w:ascii="宋体" w:hAnsi="宋体" w:hint="eastAsia"/>
        </w:rPr>
        <w:t>合同）和《深圳经济特区政府采购条例》，经深圳市（以下简称甲方）和单位（以下简称乙方）协商，达成以下合同条款：</w:t>
      </w:r>
    </w:p>
    <w:p w14:paraId="0D239101" w14:textId="77777777" w:rsidR="009609B6" w:rsidRDefault="00000000">
      <w:pPr>
        <w:spacing w:line="360" w:lineRule="auto"/>
        <w:ind w:firstLine="560"/>
        <w:jc w:val="left"/>
        <w:rPr>
          <w:rFonts w:ascii="Times New Roman" w:hAnsi="Times New Roman"/>
          <w:b/>
        </w:rPr>
      </w:pPr>
      <w:r>
        <w:rPr>
          <w:rFonts w:ascii="宋体" w:hAnsi="宋体" w:hint="eastAsia"/>
          <w:b/>
        </w:rPr>
        <w:t>第一条</w:t>
      </w:r>
      <w:r>
        <w:rPr>
          <w:rFonts w:ascii="Times New Roman" w:hAnsi="Times New Roman" w:hint="eastAsia"/>
          <w:b/>
        </w:rPr>
        <w:t xml:space="preserve">  </w:t>
      </w:r>
      <w:r>
        <w:rPr>
          <w:rFonts w:ascii="宋体" w:hAnsi="宋体" w:hint="eastAsia"/>
          <w:b/>
        </w:rPr>
        <w:t>合同标的</w:t>
      </w:r>
    </w:p>
    <w:p w14:paraId="429F3400" w14:textId="77777777" w:rsidR="009609B6" w:rsidRDefault="00000000">
      <w:pPr>
        <w:spacing w:line="360" w:lineRule="auto"/>
        <w:ind w:firstLine="560"/>
        <w:jc w:val="left"/>
        <w:rPr>
          <w:rFonts w:ascii="Times New Roman" w:hAnsi="Times New Roman"/>
        </w:rPr>
      </w:pPr>
      <w:r>
        <w:rPr>
          <w:rFonts w:ascii="宋体" w:hAnsi="宋体" w:hint="eastAsia"/>
        </w:rPr>
        <w:t>乙方根据甲方需求提供下列货物：</w:t>
      </w:r>
    </w:p>
    <w:p w14:paraId="574A6DC3" w14:textId="77777777" w:rsidR="009609B6" w:rsidRDefault="00000000">
      <w:pPr>
        <w:spacing w:line="360" w:lineRule="auto"/>
        <w:ind w:firstLine="560"/>
        <w:jc w:val="left"/>
        <w:rPr>
          <w:rFonts w:ascii="Times New Roman" w:hAnsi="Times New Roman"/>
        </w:rPr>
      </w:pPr>
      <w:r>
        <w:rPr>
          <w:rFonts w:ascii="宋体" w:hAnsi="宋体" w:hint="eastAsia"/>
        </w:rPr>
        <w:t>货物名称、规格及数量详见。</w:t>
      </w:r>
    </w:p>
    <w:p w14:paraId="139E3017" w14:textId="77777777" w:rsidR="009609B6" w:rsidRDefault="00000000">
      <w:pPr>
        <w:spacing w:line="360" w:lineRule="auto"/>
        <w:ind w:firstLine="560"/>
        <w:jc w:val="left"/>
        <w:rPr>
          <w:rFonts w:ascii="Times New Roman" w:hAnsi="Times New Roman"/>
          <w:b/>
        </w:rPr>
      </w:pPr>
      <w:r>
        <w:rPr>
          <w:rFonts w:ascii="宋体" w:hAnsi="宋体" w:hint="eastAsia"/>
          <w:b/>
        </w:rPr>
        <w:t>第二条</w:t>
      </w:r>
      <w:r>
        <w:rPr>
          <w:rFonts w:ascii="Times New Roman" w:hAnsi="Times New Roman" w:hint="eastAsia"/>
          <w:b/>
        </w:rPr>
        <w:t xml:space="preserve">  </w:t>
      </w:r>
      <w:r>
        <w:rPr>
          <w:rFonts w:ascii="宋体" w:hAnsi="宋体" w:hint="eastAsia"/>
          <w:b/>
        </w:rPr>
        <w:t>合同价款</w:t>
      </w:r>
    </w:p>
    <w:p w14:paraId="3798371C" w14:textId="77777777" w:rsidR="009609B6" w:rsidRDefault="00000000">
      <w:pPr>
        <w:spacing w:line="360" w:lineRule="auto"/>
        <w:ind w:firstLine="560"/>
        <w:jc w:val="left"/>
        <w:rPr>
          <w:rFonts w:ascii="Times New Roman" w:hAnsi="Times New Roman"/>
        </w:rPr>
      </w:pPr>
      <w:r>
        <w:rPr>
          <w:rFonts w:ascii="宋体" w:hAnsi="宋体" w:hint="eastAsia"/>
        </w:rPr>
        <w:t>本合同项下总价款为（大写）人民币，分项价款详见。本合同总价款已包括乙方为履行本合同义务所发生的一切费用，系固定不变价格，且不随通货膨胀的影响而波动。</w:t>
      </w:r>
    </w:p>
    <w:p w14:paraId="50022E47" w14:textId="77777777" w:rsidR="009609B6" w:rsidRDefault="00000000">
      <w:pPr>
        <w:numPr>
          <w:ilvl w:val="0"/>
          <w:numId w:val="9"/>
        </w:numPr>
        <w:spacing w:line="360" w:lineRule="auto"/>
        <w:ind w:firstLine="560"/>
        <w:jc w:val="left"/>
        <w:rPr>
          <w:rFonts w:ascii="Times New Roman" w:hAnsi="Times New Roman"/>
          <w:b/>
        </w:rPr>
      </w:pPr>
      <w:r>
        <w:rPr>
          <w:rFonts w:ascii="Times New Roman" w:hAnsi="Times New Roman" w:hint="eastAsia"/>
          <w:b/>
        </w:rPr>
        <w:t xml:space="preserve"> </w:t>
      </w:r>
      <w:r>
        <w:rPr>
          <w:rFonts w:ascii="宋体" w:hAnsi="宋体" w:hint="eastAsia"/>
          <w:b/>
        </w:rPr>
        <w:t>履行期限</w:t>
      </w:r>
    </w:p>
    <w:p w14:paraId="77321F31" w14:textId="77777777" w:rsidR="009609B6" w:rsidRDefault="00000000">
      <w:pPr>
        <w:spacing w:line="360" w:lineRule="auto"/>
        <w:ind w:firstLineChars="300" w:firstLine="630"/>
        <w:rPr>
          <w:rFonts w:ascii="宋体" w:hAnsi="宋体" w:hint="eastAsia"/>
        </w:rPr>
      </w:pPr>
      <w:r>
        <w:rPr>
          <w:rFonts w:ascii="宋体" w:hAnsi="宋体" w:hint="eastAsia"/>
        </w:rPr>
        <w:t>乙方应于本合同签订之日其日内将符合要求的产品向甲方交付（含安装调试），但乙方交付前应向书面通知甲方并征得甲方同意。</w:t>
      </w:r>
    </w:p>
    <w:p w14:paraId="0625CA7F" w14:textId="77777777" w:rsidR="009609B6" w:rsidRDefault="00000000">
      <w:pPr>
        <w:numPr>
          <w:ilvl w:val="0"/>
          <w:numId w:val="9"/>
        </w:numPr>
        <w:spacing w:line="360" w:lineRule="auto"/>
        <w:ind w:firstLine="560"/>
        <w:jc w:val="left"/>
        <w:rPr>
          <w:rFonts w:ascii="Times New Roman" w:hAnsi="Times New Roman"/>
          <w:b/>
        </w:rPr>
      </w:pPr>
      <w:r>
        <w:rPr>
          <w:rFonts w:ascii="宋体" w:hAnsi="宋体" w:hint="eastAsia"/>
          <w:b/>
        </w:rPr>
        <w:t>权利保证</w:t>
      </w:r>
    </w:p>
    <w:p w14:paraId="1D441923" w14:textId="77777777" w:rsidR="009609B6" w:rsidRDefault="00000000">
      <w:pPr>
        <w:spacing w:line="360" w:lineRule="auto"/>
        <w:ind w:firstLine="560"/>
        <w:jc w:val="left"/>
        <w:rPr>
          <w:rFonts w:ascii="宋体" w:hAnsi="宋体" w:hint="eastAsia"/>
        </w:rPr>
      </w:pPr>
      <w:r>
        <w:rPr>
          <w:rFonts w:ascii="宋体" w:hAnsi="宋体" w:hint="eastAsia"/>
        </w:rPr>
        <w:t>乙方保证甲方在使用本合同项下货物或货物的任何一部分时，不会产生因第三方提出的包括但不限于侵犯其专利权、商标权、工业设计权等知识产权和侵犯其所有权、抵押权等物权及其他权利而引发的纠纷。如有纠纷，乙方应承担全部责任。</w:t>
      </w:r>
    </w:p>
    <w:p w14:paraId="3763ACEA" w14:textId="77777777" w:rsidR="009609B6" w:rsidRDefault="00000000">
      <w:pPr>
        <w:spacing w:line="360" w:lineRule="auto"/>
        <w:ind w:firstLine="560"/>
        <w:jc w:val="left"/>
        <w:rPr>
          <w:rFonts w:ascii="Times New Roman" w:hAnsi="Times New Roman"/>
          <w:b/>
        </w:rPr>
      </w:pPr>
      <w:r>
        <w:rPr>
          <w:rFonts w:ascii="宋体" w:hAnsi="宋体" w:hint="eastAsia"/>
          <w:b/>
        </w:rPr>
        <w:t>第五条</w:t>
      </w:r>
      <w:r>
        <w:rPr>
          <w:rFonts w:ascii="Times New Roman" w:hAnsi="Times New Roman" w:hint="eastAsia"/>
          <w:b/>
        </w:rPr>
        <w:t xml:space="preserve">  </w:t>
      </w:r>
      <w:r>
        <w:rPr>
          <w:rFonts w:ascii="宋体" w:hAnsi="宋体" w:hint="eastAsia"/>
          <w:b/>
        </w:rPr>
        <w:t>质量保证</w:t>
      </w:r>
    </w:p>
    <w:p w14:paraId="25E3E8F4" w14:textId="77777777" w:rsidR="009609B6" w:rsidRDefault="00000000">
      <w:pPr>
        <w:spacing w:line="360" w:lineRule="auto"/>
        <w:ind w:firstLine="560"/>
        <w:jc w:val="left"/>
        <w:rPr>
          <w:rFonts w:ascii="宋体" w:hAnsi="宋体" w:hint="eastAsia"/>
        </w:rPr>
      </w:pPr>
      <w:r>
        <w:rPr>
          <w:rFonts w:ascii="宋体" w:hAnsi="宋体" w:hint="eastAsia"/>
        </w:rPr>
        <w:t>1、乙方所提供的货物的技术规格符合招标文件规定的技术规格，货物符合中华人民共和国的设计和制造生产标准或行业标准。</w:t>
      </w:r>
    </w:p>
    <w:p w14:paraId="3C45CA0C" w14:textId="77777777" w:rsidR="009609B6" w:rsidRDefault="00000000">
      <w:pPr>
        <w:spacing w:line="360" w:lineRule="auto"/>
        <w:ind w:firstLine="560"/>
        <w:jc w:val="left"/>
        <w:rPr>
          <w:rFonts w:ascii="宋体" w:hAnsi="宋体" w:hint="eastAsia"/>
        </w:rPr>
      </w:pPr>
      <w:r>
        <w:rPr>
          <w:rFonts w:ascii="宋体" w:hAnsi="宋体" w:hint="eastAsia"/>
        </w:rPr>
        <w:t>2、乙方应保证货物是全新、未使用过的原装合格正品（包括零部件），并完全符合甲方</w:t>
      </w:r>
      <w:r>
        <w:rPr>
          <w:rFonts w:ascii="宋体" w:hAnsi="宋体" w:hint="eastAsia"/>
        </w:rPr>
        <w:lastRenderedPageBreak/>
        <w:t>要求的质量、规格和性能的要求。如货物安装或配置了软件的，乙方保证相关软件均为正版软件。</w:t>
      </w:r>
    </w:p>
    <w:p w14:paraId="60E39DB7" w14:textId="77777777" w:rsidR="009609B6" w:rsidRDefault="00000000">
      <w:pPr>
        <w:spacing w:line="360" w:lineRule="auto"/>
        <w:ind w:firstLine="560"/>
        <w:jc w:val="left"/>
        <w:rPr>
          <w:rFonts w:ascii="宋体" w:hAnsi="宋体" w:hint="eastAsia"/>
        </w:rPr>
      </w:pPr>
      <w:r>
        <w:rPr>
          <w:rFonts w:ascii="宋体" w:hAnsi="宋体" w:hint="eastAsia"/>
        </w:rPr>
        <w:t>3、乙方保证交货时一并提供货物的质量合格凭证或文件。</w:t>
      </w:r>
    </w:p>
    <w:p w14:paraId="175B788B" w14:textId="77777777" w:rsidR="009609B6" w:rsidRDefault="00000000">
      <w:pPr>
        <w:spacing w:line="360" w:lineRule="auto"/>
        <w:ind w:firstLine="560"/>
        <w:jc w:val="left"/>
        <w:rPr>
          <w:rFonts w:ascii="Times New Roman" w:hAnsi="Times New Roman"/>
          <w:b/>
        </w:rPr>
      </w:pPr>
      <w:r>
        <w:rPr>
          <w:rFonts w:ascii="宋体" w:hAnsi="宋体" w:hint="eastAsia"/>
          <w:b/>
        </w:rPr>
        <w:t>第六条</w:t>
      </w:r>
      <w:r>
        <w:rPr>
          <w:rFonts w:ascii="Times New Roman" w:hAnsi="Times New Roman" w:hint="eastAsia"/>
          <w:b/>
        </w:rPr>
        <w:t xml:space="preserve">  </w:t>
      </w:r>
      <w:r>
        <w:rPr>
          <w:rFonts w:ascii="宋体" w:hAnsi="宋体" w:hint="eastAsia"/>
          <w:b/>
        </w:rPr>
        <w:t>交货和验收</w:t>
      </w:r>
    </w:p>
    <w:p w14:paraId="625D8496" w14:textId="77777777" w:rsidR="009609B6" w:rsidRDefault="00000000">
      <w:pPr>
        <w:spacing w:line="360" w:lineRule="auto"/>
        <w:ind w:firstLine="560"/>
        <w:jc w:val="left"/>
        <w:rPr>
          <w:rFonts w:ascii="宋体" w:hAnsi="宋体" w:hint="eastAsia"/>
        </w:rPr>
      </w:pPr>
      <w:r>
        <w:rPr>
          <w:rFonts w:ascii="宋体" w:hAnsi="宋体" w:hint="eastAsia"/>
        </w:rPr>
        <w:t>1、乙方应按照本合同或招投标文件规定的时间和方式向甲方交付货物，交货地点由甲方指定。因交货产生的费用由乙方自行承担。</w:t>
      </w:r>
    </w:p>
    <w:p w14:paraId="6ABA71C7" w14:textId="77777777" w:rsidR="009609B6" w:rsidRDefault="00000000">
      <w:pPr>
        <w:spacing w:line="360" w:lineRule="auto"/>
        <w:ind w:firstLine="560"/>
        <w:jc w:val="left"/>
        <w:rPr>
          <w:rFonts w:ascii="宋体" w:hAnsi="宋体" w:hint="eastAsia"/>
        </w:rPr>
      </w:pPr>
      <w:r>
        <w:rPr>
          <w:rFonts w:ascii="宋体" w:hAnsi="宋体" w:hint="eastAsia"/>
        </w:rPr>
        <w:t>2、乙方交付的货物应当完全符合招投标文件所规定的货物、数量、质量和规格要求。乙方提供的货物不符合招投标文件和合同规定的，甲方有权拒收货物，由此引起的风险，由乙方承担。</w:t>
      </w:r>
    </w:p>
    <w:p w14:paraId="25F1AF2C" w14:textId="77777777" w:rsidR="009609B6" w:rsidRDefault="00000000">
      <w:pPr>
        <w:spacing w:line="360" w:lineRule="auto"/>
        <w:ind w:firstLine="560"/>
        <w:jc w:val="left"/>
        <w:rPr>
          <w:rFonts w:ascii="宋体" w:hAnsi="宋体" w:hint="eastAsia"/>
        </w:rPr>
      </w:pPr>
      <w:r>
        <w:rPr>
          <w:rFonts w:ascii="宋体" w:hAnsi="宋体" w:hint="eastAsia"/>
        </w:rPr>
        <w:t>3、乙方应将所提供货物的使用说明书、原厂保修卡等附随资料和附随配件、工具等交付给甲方；乙方不能完整交付货物及本款规定的单证和工具的，视为未按合同约定交货，乙方负责补齐，因此导致逾期交付的，由乙方承担相关的违约责任。</w:t>
      </w:r>
    </w:p>
    <w:p w14:paraId="3695FA9E" w14:textId="77777777" w:rsidR="009609B6" w:rsidRDefault="00000000">
      <w:pPr>
        <w:spacing w:line="360" w:lineRule="auto"/>
        <w:ind w:firstLine="560"/>
        <w:jc w:val="left"/>
        <w:rPr>
          <w:rFonts w:ascii="宋体" w:hAnsi="宋体" w:hint="eastAsia"/>
        </w:rPr>
      </w:pPr>
      <w:r>
        <w:rPr>
          <w:rFonts w:ascii="宋体" w:hAnsi="宋体" w:hint="eastAsia"/>
        </w:rPr>
        <w:t>4、乙方应在到货（安装、调试完）后  日内向甲方发出验收申请。甲方应当在收到申请  日内组织验收，验收合格的，由甲方向乙方签署货物验收单。验收合格的，由甲方向乙方签署货物验收单。甲方逾期未组织验收，也未提出异议的，视为验收合格。需要安装调试的，安装调试完毕验收合格后才视为最终验收合格和满足付款条件。</w:t>
      </w:r>
    </w:p>
    <w:p w14:paraId="114C9430" w14:textId="77777777" w:rsidR="009609B6" w:rsidRDefault="00000000">
      <w:pPr>
        <w:spacing w:line="360" w:lineRule="auto"/>
        <w:ind w:firstLine="560"/>
        <w:jc w:val="left"/>
        <w:rPr>
          <w:rFonts w:ascii="宋体" w:hAnsi="宋体" w:hint="eastAsia"/>
        </w:rPr>
      </w:pPr>
      <w:r>
        <w:rPr>
          <w:rFonts w:ascii="宋体" w:hAnsi="宋体" w:hint="eastAsia"/>
        </w:rPr>
        <w:t>5、货物的所有权和灭失的风险自乙方将货物交付给甲方时转移。</w:t>
      </w:r>
    </w:p>
    <w:p w14:paraId="369F213D" w14:textId="77777777" w:rsidR="009609B6" w:rsidRDefault="00000000">
      <w:pPr>
        <w:spacing w:line="360" w:lineRule="auto"/>
        <w:ind w:firstLine="560"/>
        <w:jc w:val="left"/>
        <w:rPr>
          <w:rFonts w:ascii="Times New Roman" w:hAnsi="Times New Roman"/>
          <w:b/>
        </w:rPr>
      </w:pPr>
      <w:r>
        <w:rPr>
          <w:rFonts w:ascii="宋体" w:hAnsi="宋体" w:hint="eastAsia"/>
          <w:b/>
        </w:rPr>
        <w:t>第七条</w:t>
      </w:r>
      <w:r>
        <w:rPr>
          <w:rFonts w:ascii="Times New Roman" w:hAnsi="Times New Roman" w:hint="eastAsia"/>
          <w:b/>
        </w:rPr>
        <w:t xml:space="preserve">  </w:t>
      </w:r>
      <w:r>
        <w:rPr>
          <w:rFonts w:ascii="宋体" w:hAnsi="宋体" w:hint="eastAsia"/>
          <w:b/>
        </w:rPr>
        <w:t>保修及其他服务</w:t>
      </w:r>
    </w:p>
    <w:p w14:paraId="34A51876" w14:textId="77777777" w:rsidR="009609B6" w:rsidRDefault="00000000">
      <w:pPr>
        <w:spacing w:line="360" w:lineRule="auto"/>
        <w:ind w:firstLine="560"/>
        <w:jc w:val="left"/>
        <w:rPr>
          <w:rFonts w:ascii="宋体" w:hAnsi="宋体" w:hint="eastAsia"/>
        </w:rPr>
      </w:pPr>
      <w:r>
        <w:rPr>
          <w:rFonts w:ascii="宋体" w:hAnsi="宋体" w:hint="eastAsia"/>
        </w:rPr>
        <w:t>1、乙方应按照国家有关法律法规规章和“三包”规定和招标文件的要求及乙方在投标文件的相关承诺提供保修及其他服务。</w:t>
      </w:r>
    </w:p>
    <w:p w14:paraId="36A0DF44" w14:textId="77777777" w:rsidR="009609B6" w:rsidRDefault="00000000">
      <w:pPr>
        <w:spacing w:line="360" w:lineRule="auto"/>
        <w:ind w:firstLine="560"/>
        <w:jc w:val="left"/>
        <w:rPr>
          <w:rFonts w:ascii="宋体" w:hAnsi="宋体" w:hint="eastAsia"/>
        </w:rPr>
      </w:pPr>
      <w:r>
        <w:rPr>
          <w:rFonts w:ascii="宋体" w:hAnsi="宋体" w:hint="eastAsia"/>
        </w:rPr>
        <w:t>2、保修期内，乙方负责对其提供的货物进行维修和系统维护，不再收取任何费用。所有货物保修服务方式均为乙方上门保修，即由乙方派员到货物使用现场维修，由此产生的一切费用均由乙方承担。保修期后的货物维护另行协商。</w:t>
      </w:r>
    </w:p>
    <w:p w14:paraId="5F67EB81" w14:textId="77777777" w:rsidR="009609B6" w:rsidRDefault="00000000">
      <w:pPr>
        <w:spacing w:line="360" w:lineRule="auto"/>
        <w:ind w:firstLine="560"/>
        <w:jc w:val="left"/>
        <w:rPr>
          <w:rFonts w:ascii="宋体" w:hAnsi="宋体" w:hint="eastAsia"/>
        </w:rPr>
      </w:pPr>
      <w:r>
        <w:rPr>
          <w:rFonts w:ascii="宋体" w:hAnsi="宋体" w:hint="eastAsia"/>
        </w:rPr>
        <w:t>3、在甲方提出维修要求后，乙方应于  小时内响应，  小时维修到位，并在  小时内消除故障。消耗品和零配件供应及时，特殊情况下可提供备用机。</w:t>
      </w:r>
    </w:p>
    <w:p w14:paraId="127D8AD4" w14:textId="77777777" w:rsidR="009609B6" w:rsidRDefault="00000000">
      <w:pPr>
        <w:spacing w:line="360" w:lineRule="auto"/>
        <w:ind w:firstLine="560"/>
        <w:jc w:val="left"/>
        <w:rPr>
          <w:rFonts w:ascii="Times New Roman" w:hAnsi="Times New Roman"/>
          <w:b/>
        </w:rPr>
      </w:pPr>
      <w:r>
        <w:rPr>
          <w:rFonts w:ascii="宋体" w:hAnsi="宋体" w:hint="eastAsia"/>
          <w:b/>
        </w:rPr>
        <w:t>第八条</w:t>
      </w:r>
      <w:r>
        <w:rPr>
          <w:rFonts w:ascii="Times New Roman" w:hAnsi="Times New Roman" w:hint="eastAsia"/>
          <w:b/>
        </w:rPr>
        <w:t xml:space="preserve"> </w:t>
      </w:r>
      <w:r>
        <w:rPr>
          <w:rFonts w:ascii="宋体" w:hAnsi="宋体" w:hint="eastAsia"/>
          <w:b/>
        </w:rPr>
        <w:t>保密条款</w:t>
      </w:r>
    </w:p>
    <w:p w14:paraId="51F9E3AE" w14:textId="77777777" w:rsidR="009609B6" w:rsidRDefault="00000000">
      <w:pPr>
        <w:spacing w:line="360" w:lineRule="auto"/>
        <w:ind w:firstLineChars="300" w:firstLine="630"/>
        <w:rPr>
          <w:rFonts w:ascii="Times New Roman" w:hAnsi="Times New Roman"/>
        </w:rPr>
      </w:pPr>
      <w:r>
        <w:rPr>
          <w:rFonts w:ascii="Times New Roman" w:hAnsi="Times New Roman"/>
        </w:rPr>
        <w:t>1</w:t>
      </w:r>
      <w:r>
        <w:rPr>
          <w:rFonts w:ascii="宋体" w:hAnsi="宋体" w:hint="eastAsia"/>
        </w:rPr>
        <w:t>、乙方对在本合同履行中获取或者知悉甲方提供的资料、信息负有保密义务。</w:t>
      </w:r>
    </w:p>
    <w:p w14:paraId="3D3BFB01" w14:textId="77777777" w:rsidR="009609B6" w:rsidRDefault="00000000">
      <w:pPr>
        <w:spacing w:line="360" w:lineRule="auto"/>
        <w:ind w:firstLineChars="300" w:firstLine="630"/>
        <w:rPr>
          <w:rFonts w:ascii="Times New Roman" w:hAnsi="Times New Roman"/>
        </w:rPr>
      </w:pPr>
      <w:r>
        <w:rPr>
          <w:rFonts w:ascii="Times New Roman" w:hAnsi="Times New Roman"/>
        </w:rPr>
        <w:t>2</w:t>
      </w:r>
      <w:r>
        <w:rPr>
          <w:rFonts w:ascii="宋体" w:hAnsi="宋体" w:hint="eastAsia"/>
        </w:rPr>
        <w:t>、乙方不得私自复印、留存、泄漏本合同履行有关的资料、信息。除非依照法律规定或者经甲方书面同意，乙方不得向第三方提供或披露由甲方提供的资料和信息，也不得用于本合同履行以外的其他用途，并保证采取一切合理和必要的措施防止任何第三方接触到甲方的上述资料</w:t>
      </w:r>
      <w:r>
        <w:rPr>
          <w:rFonts w:ascii="宋体" w:hAnsi="宋体" w:hint="eastAsia"/>
        </w:rPr>
        <w:lastRenderedPageBreak/>
        <w:t>和信息。</w:t>
      </w:r>
    </w:p>
    <w:p w14:paraId="0D36CE64" w14:textId="77777777" w:rsidR="009609B6" w:rsidRDefault="00000000">
      <w:pPr>
        <w:spacing w:line="360" w:lineRule="auto"/>
        <w:ind w:firstLineChars="300" w:firstLine="630"/>
        <w:rPr>
          <w:rFonts w:ascii="Times New Roman" w:hAnsi="Times New Roman"/>
          <w:b/>
        </w:rPr>
      </w:pPr>
      <w:r>
        <w:rPr>
          <w:rFonts w:ascii="Times New Roman" w:hAnsi="Times New Roman"/>
        </w:rPr>
        <w:t>3</w:t>
      </w:r>
      <w:r>
        <w:rPr>
          <w:rFonts w:ascii="宋体" w:hAnsi="宋体" w:hint="eastAsia"/>
        </w:rPr>
        <w:t>、保密期限自本协议签订生效之日起至保密信息被依法公开披露或成为公开信息之日止。合同中止、终止或者解除不视为免除保密义务，乙方仍应当承担保密义务。</w:t>
      </w:r>
    </w:p>
    <w:p w14:paraId="5FFFF30A" w14:textId="77777777" w:rsidR="009609B6" w:rsidRDefault="00000000">
      <w:pPr>
        <w:spacing w:line="360" w:lineRule="auto"/>
        <w:ind w:firstLine="560"/>
        <w:jc w:val="left"/>
        <w:rPr>
          <w:rFonts w:ascii="Times New Roman" w:hAnsi="Times New Roman"/>
          <w:b/>
        </w:rPr>
      </w:pPr>
      <w:r>
        <w:rPr>
          <w:rFonts w:ascii="宋体" w:hAnsi="宋体" w:hint="eastAsia"/>
          <w:b/>
        </w:rPr>
        <w:t>第九条</w:t>
      </w:r>
      <w:r>
        <w:rPr>
          <w:rFonts w:ascii="Times New Roman" w:hAnsi="Times New Roman" w:hint="eastAsia"/>
          <w:b/>
        </w:rPr>
        <w:t xml:space="preserve">  </w:t>
      </w:r>
      <w:r>
        <w:rPr>
          <w:rFonts w:ascii="宋体" w:hAnsi="宋体" w:hint="eastAsia"/>
          <w:b/>
        </w:rPr>
        <w:t>履约保证金</w:t>
      </w:r>
    </w:p>
    <w:p w14:paraId="3410B232" w14:textId="77777777" w:rsidR="009609B6" w:rsidRDefault="00000000">
      <w:pPr>
        <w:spacing w:line="360" w:lineRule="auto"/>
        <w:ind w:firstLine="560"/>
        <w:jc w:val="left"/>
        <w:rPr>
          <w:rFonts w:ascii="宋体" w:hAnsi="宋体" w:hint="eastAsia"/>
        </w:rPr>
      </w:pPr>
      <w:r>
        <w:rPr>
          <w:rFonts w:ascii="宋体" w:hAnsi="宋体" w:hint="eastAsia"/>
        </w:rPr>
        <w:t>1、乙方应在签订本合同之日，向甲方或甲方指定的机构提交履约保证金_________元。</w:t>
      </w:r>
    </w:p>
    <w:p w14:paraId="34AA5599" w14:textId="77777777" w:rsidR="009609B6" w:rsidRDefault="00000000">
      <w:pPr>
        <w:spacing w:line="360" w:lineRule="auto"/>
        <w:ind w:firstLine="560"/>
        <w:jc w:val="left"/>
        <w:rPr>
          <w:rFonts w:ascii="宋体" w:hAnsi="宋体" w:hint="eastAsia"/>
        </w:rPr>
      </w:pPr>
      <w:r>
        <w:rPr>
          <w:rFonts w:ascii="宋体" w:hAnsi="宋体" w:hint="eastAsia"/>
        </w:rPr>
        <w:t>2、如乙方未能履行合同规定的义务，甲方有权从履约保证金中取得补偿。</w:t>
      </w:r>
    </w:p>
    <w:p w14:paraId="64F6C1C8" w14:textId="77777777" w:rsidR="009609B6" w:rsidRDefault="00000000">
      <w:pPr>
        <w:spacing w:line="360" w:lineRule="auto"/>
        <w:ind w:firstLine="560"/>
        <w:jc w:val="left"/>
        <w:rPr>
          <w:rFonts w:ascii="宋体" w:hAnsi="宋体" w:hint="eastAsia"/>
        </w:rPr>
      </w:pPr>
      <w:r>
        <w:rPr>
          <w:rFonts w:ascii="宋体" w:hAnsi="宋体" w:hint="eastAsia"/>
        </w:rPr>
        <w:t>3、甲方在乙方履行完毕本合同项下全部义务后______天内无息退还乙方。</w:t>
      </w:r>
    </w:p>
    <w:p w14:paraId="74CCFD47" w14:textId="77777777" w:rsidR="009609B6" w:rsidRDefault="00000000">
      <w:pPr>
        <w:spacing w:line="360" w:lineRule="auto"/>
        <w:ind w:firstLineChars="200" w:firstLine="422"/>
        <w:jc w:val="left"/>
        <w:rPr>
          <w:rFonts w:ascii="Times New Roman" w:hAnsi="Times New Roman"/>
          <w:b/>
        </w:rPr>
      </w:pPr>
      <w:r>
        <w:rPr>
          <w:rFonts w:ascii="宋体" w:hAnsi="宋体" w:hint="eastAsia"/>
          <w:b/>
        </w:rPr>
        <w:t>第十条</w:t>
      </w:r>
      <w:r>
        <w:rPr>
          <w:rFonts w:ascii="Times New Roman" w:hAnsi="Times New Roman" w:hint="eastAsia"/>
          <w:b/>
        </w:rPr>
        <w:t xml:space="preserve">  </w:t>
      </w:r>
      <w:r>
        <w:rPr>
          <w:rFonts w:ascii="宋体" w:hAnsi="宋体" w:hint="eastAsia"/>
          <w:b/>
        </w:rPr>
        <w:t>货款支付</w:t>
      </w:r>
    </w:p>
    <w:p w14:paraId="280EB79D" w14:textId="77777777" w:rsidR="009609B6" w:rsidRDefault="00000000">
      <w:pPr>
        <w:rPr>
          <w:rFonts w:ascii="Times New Roman" w:hAnsi="Times New Roman"/>
        </w:rPr>
      </w:pPr>
      <w:r>
        <w:rPr>
          <w:rFonts w:ascii="宋体" w:hAnsi="宋体" w:hint="eastAsia"/>
          <w:b/>
          <w:u w:val="single"/>
        </w:rPr>
        <w:t>（详见商务要求）</w:t>
      </w:r>
    </w:p>
    <w:p w14:paraId="789F8D5F" w14:textId="77777777" w:rsidR="009609B6" w:rsidRDefault="00000000">
      <w:pPr>
        <w:spacing w:line="360" w:lineRule="auto"/>
        <w:ind w:firstLine="560"/>
        <w:jc w:val="left"/>
        <w:rPr>
          <w:rFonts w:ascii="Times New Roman" w:hAnsi="Times New Roman"/>
        </w:rPr>
      </w:pPr>
      <w:r>
        <w:rPr>
          <w:rFonts w:ascii="Times New Roman" w:hAnsi="Times New Roman"/>
        </w:rPr>
        <w:t xml:space="preserve"> </w:t>
      </w:r>
    </w:p>
    <w:p w14:paraId="2F7B9B70" w14:textId="77777777" w:rsidR="009609B6" w:rsidRDefault="00000000">
      <w:pPr>
        <w:spacing w:line="360" w:lineRule="auto"/>
        <w:ind w:firstLineChars="200" w:firstLine="422"/>
        <w:jc w:val="left"/>
        <w:rPr>
          <w:rFonts w:ascii="Times New Roman" w:hAnsi="Times New Roman"/>
          <w:b/>
        </w:rPr>
      </w:pPr>
      <w:r>
        <w:rPr>
          <w:rFonts w:ascii="宋体" w:hAnsi="宋体" w:hint="eastAsia"/>
          <w:b/>
        </w:rPr>
        <w:t>第十一条</w:t>
      </w:r>
      <w:r>
        <w:rPr>
          <w:rFonts w:ascii="Times New Roman" w:hAnsi="Times New Roman" w:hint="eastAsia"/>
          <w:b/>
        </w:rPr>
        <w:t xml:space="preserve"> </w:t>
      </w:r>
      <w:r>
        <w:rPr>
          <w:rFonts w:ascii="宋体" w:hAnsi="宋体" w:hint="eastAsia"/>
          <w:b/>
        </w:rPr>
        <w:t>违约责任</w:t>
      </w:r>
      <w:r>
        <w:rPr>
          <w:rFonts w:ascii="宋体" w:hAnsi="宋体" w:hint="eastAsia"/>
          <w:b/>
          <w:u w:val="single"/>
        </w:rPr>
        <w:t>（详见商务要求）</w:t>
      </w:r>
    </w:p>
    <w:p w14:paraId="2CA0EA76" w14:textId="77777777" w:rsidR="009609B6" w:rsidRDefault="00000000">
      <w:pPr>
        <w:spacing w:line="360" w:lineRule="auto"/>
        <w:ind w:firstLine="560"/>
        <w:jc w:val="left"/>
        <w:rPr>
          <w:rFonts w:ascii="宋体" w:hAnsi="宋体" w:hint="eastAsia"/>
        </w:rPr>
      </w:pPr>
      <w:r>
        <w:rPr>
          <w:rFonts w:ascii="宋体" w:hAnsi="宋体" w:hint="eastAsia"/>
        </w:rPr>
        <w:t>１、甲方无正当理由拒收货物、拒付货物款的，由甲方向乙方偿付合同总价的【】%违约金。</w:t>
      </w:r>
    </w:p>
    <w:p w14:paraId="0379E022" w14:textId="77777777" w:rsidR="009609B6" w:rsidRDefault="00000000">
      <w:pPr>
        <w:spacing w:line="360" w:lineRule="auto"/>
        <w:ind w:firstLine="560"/>
        <w:jc w:val="left"/>
        <w:rPr>
          <w:rFonts w:ascii="宋体" w:hAnsi="宋体" w:hint="eastAsia"/>
        </w:rPr>
      </w:pPr>
      <w:r>
        <w:rPr>
          <w:rFonts w:ascii="宋体" w:hAnsi="宋体" w:hint="eastAsia"/>
        </w:rPr>
        <w:t>２、甲方未按合同规定的期限向乙方支付货款的，每逾期1天甲方向乙方偿付欠款总额的【】‰滞纳金，但累计滞纳金总额不超过欠款总额的【】% 。</w:t>
      </w:r>
    </w:p>
    <w:p w14:paraId="5D725262" w14:textId="77777777" w:rsidR="009609B6" w:rsidRDefault="00000000">
      <w:pPr>
        <w:spacing w:line="360" w:lineRule="auto"/>
        <w:ind w:firstLine="560"/>
        <w:jc w:val="left"/>
        <w:rPr>
          <w:rFonts w:ascii="宋体" w:hAnsi="宋体" w:hint="eastAsia"/>
        </w:rPr>
      </w:pPr>
      <w:r>
        <w:rPr>
          <w:rFonts w:ascii="宋体" w:hAnsi="宋体" w:hint="eastAsia"/>
        </w:rPr>
        <w:t>３、乙方逾期交付货物的，每逾期1天，乙方向甲方偿付逾期交货部分货款总额的【】‰的滞纳金。如乙方逾期交货达天，甲方有权解除合同，履约保证金不予退回，同时乙方应向甲方支付合同总价【】％的违约金。</w:t>
      </w:r>
    </w:p>
    <w:p w14:paraId="27F4D4CB" w14:textId="77777777" w:rsidR="009609B6" w:rsidRDefault="00000000">
      <w:pPr>
        <w:spacing w:line="360" w:lineRule="auto"/>
        <w:ind w:firstLine="560"/>
        <w:jc w:val="left"/>
        <w:rPr>
          <w:rFonts w:ascii="宋体" w:hAnsi="宋体" w:hint="eastAsia"/>
        </w:rPr>
      </w:pPr>
      <w:r>
        <w:rPr>
          <w:rFonts w:ascii="宋体" w:hAnsi="宋体" w:hint="eastAsia"/>
        </w:rPr>
        <w:t>4、经甲方验收不合格的，甲方有权拒收。乙方经修理或者更换后仍不合格的，甲方有权解除合同，要求乙方返还甲方已支付的合同款项，并有权要求乙方按合同总额【】％支付违约金。5、在乙方承诺的或国家规定的质量保证期内（取两者中最长的期限），如经乙方两次维修或更换，货物仍不能达到合同约定的质量标准，甲方有权退货，乙方应退回全部货款并赔偿甲方因此遭受的损失。</w:t>
      </w:r>
    </w:p>
    <w:p w14:paraId="2ABFF4CB" w14:textId="77777777" w:rsidR="009609B6" w:rsidRDefault="00000000">
      <w:pPr>
        <w:spacing w:line="360" w:lineRule="auto"/>
        <w:ind w:firstLine="560"/>
        <w:jc w:val="left"/>
        <w:rPr>
          <w:rFonts w:ascii="宋体" w:hAnsi="宋体" w:hint="eastAsia"/>
        </w:rPr>
      </w:pPr>
      <w:r>
        <w:rPr>
          <w:rFonts w:ascii="宋体" w:hAnsi="宋体" w:hint="eastAsia"/>
        </w:rPr>
        <w:t>6.乙方违反本合同约定的保密义务，甲方有权要求乙方按合同总额【】%支付违约金；造成不良影响或对甲方造成损失的，甲方有权要求乙方消除影响，承担赔偿责任，并有权解除合同。</w:t>
      </w:r>
    </w:p>
    <w:p w14:paraId="0017AF08" w14:textId="77777777" w:rsidR="009609B6" w:rsidRDefault="00000000">
      <w:pPr>
        <w:spacing w:line="360" w:lineRule="auto"/>
        <w:ind w:firstLine="560"/>
        <w:jc w:val="left"/>
        <w:rPr>
          <w:rFonts w:ascii="宋体" w:hAnsi="宋体" w:hint="eastAsia"/>
        </w:rPr>
      </w:pPr>
      <w:r>
        <w:rPr>
          <w:rFonts w:ascii="宋体" w:hAnsi="宋体" w:hint="eastAsia"/>
        </w:rPr>
        <w:t>7、因乙方提供的产品受到侵权指控或者引发法律纠纷，影响甲方正常使用或者导致合同目的不能实现的，甲方有权要求乙方按合同总额【】%支付违约金，并有权解除合同。</w:t>
      </w:r>
    </w:p>
    <w:p w14:paraId="001BA987" w14:textId="77777777" w:rsidR="009609B6" w:rsidRDefault="00000000">
      <w:pPr>
        <w:spacing w:line="360" w:lineRule="auto"/>
        <w:ind w:firstLine="560"/>
        <w:jc w:val="left"/>
        <w:rPr>
          <w:rFonts w:ascii="宋体" w:hAnsi="宋体" w:hint="eastAsia"/>
        </w:rPr>
      </w:pPr>
      <w:r>
        <w:rPr>
          <w:rFonts w:ascii="宋体" w:hAnsi="宋体" w:hint="eastAsia"/>
        </w:rPr>
        <w:t>8、乙方未履行本合同项下的其他义务或违反其在投标文件中的相关承诺的，应按合同总价款的【】%向甲方承担违约责任。</w:t>
      </w:r>
    </w:p>
    <w:p w14:paraId="29F7D840" w14:textId="77777777" w:rsidR="009609B6" w:rsidRDefault="00000000">
      <w:pPr>
        <w:spacing w:line="360" w:lineRule="auto"/>
        <w:ind w:firstLine="560"/>
        <w:jc w:val="left"/>
        <w:rPr>
          <w:rFonts w:ascii="宋体" w:hAnsi="宋体" w:hint="eastAsia"/>
        </w:rPr>
      </w:pPr>
      <w:r>
        <w:rPr>
          <w:rFonts w:ascii="宋体" w:hAnsi="宋体" w:hint="eastAsia"/>
        </w:rPr>
        <w:lastRenderedPageBreak/>
        <w:t>9、乙方在承担上述一项或多项违约责任后，仍应继续履行合同规定的义务（甲方解除合同的除外）。甲方未能及时追究乙方的任何一项违约责任并不表明甲方放弃追究乙方该项或其他违约责任。</w:t>
      </w:r>
    </w:p>
    <w:p w14:paraId="16DA522C" w14:textId="77777777" w:rsidR="009609B6" w:rsidRDefault="00000000">
      <w:pPr>
        <w:spacing w:line="360" w:lineRule="auto"/>
        <w:ind w:firstLine="560"/>
        <w:jc w:val="left"/>
        <w:rPr>
          <w:rFonts w:ascii="Times New Roman" w:hAnsi="Times New Roman"/>
          <w:b/>
        </w:rPr>
      </w:pPr>
      <w:r>
        <w:rPr>
          <w:rFonts w:ascii="宋体" w:hAnsi="宋体" w:hint="eastAsia"/>
          <w:b/>
        </w:rPr>
        <w:t>第十二条</w:t>
      </w:r>
      <w:r>
        <w:rPr>
          <w:rFonts w:ascii="Times New Roman" w:hAnsi="Times New Roman" w:hint="eastAsia"/>
          <w:b/>
        </w:rPr>
        <w:t xml:space="preserve">    </w:t>
      </w:r>
      <w:r>
        <w:rPr>
          <w:rFonts w:ascii="宋体" w:hAnsi="宋体" w:hint="eastAsia"/>
          <w:b/>
        </w:rPr>
        <w:t>合同的变更和终止</w:t>
      </w:r>
    </w:p>
    <w:p w14:paraId="2E7A41CD" w14:textId="77777777" w:rsidR="009609B6" w:rsidRDefault="00000000">
      <w:pPr>
        <w:spacing w:line="360" w:lineRule="auto"/>
        <w:ind w:firstLine="560"/>
        <w:jc w:val="left"/>
        <w:rPr>
          <w:rFonts w:ascii="宋体" w:hAnsi="宋体" w:hint="eastAsia"/>
        </w:rPr>
      </w:pPr>
      <w:r>
        <w:rPr>
          <w:rFonts w:ascii="宋体" w:hAnsi="宋体" w:hint="eastAsia"/>
        </w:rPr>
        <w:t>除《深圳经济特区政府采购条例》第40条、《中华人民共和国政府采购法》第50条第二款规定或者主管部门另有政策规定的情形外，本合同一经签订，甲乙双方不得擅自变更、中止或终止合同。</w:t>
      </w:r>
    </w:p>
    <w:p w14:paraId="5B744B5E" w14:textId="77777777" w:rsidR="009609B6" w:rsidRDefault="00000000">
      <w:pPr>
        <w:spacing w:line="360" w:lineRule="auto"/>
        <w:ind w:firstLine="560"/>
        <w:jc w:val="left"/>
        <w:rPr>
          <w:rFonts w:ascii="Times New Roman" w:hAnsi="Times New Roman"/>
          <w:b/>
        </w:rPr>
      </w:pPr>
      <w:r>
        <w:rPr>
          <w:rFonts w:ascii="宋体" w:hAnsi="宋体" w:hint="eastAsia"/>
          <w:b/>
        </w:rPr>
        <w:t>第十三条</w:t>
      </w:r>
      <w:r>
        <w:rPr>
          <w:rFonts w:ascii="Times New Roman" w:hAnsi="Times New Roman" w:hint="eastAsia"/>
          <w:b/>
        </w:rPr>
        <w:t xml:space="preserve">   </w:t>
      </w:r>
      <w:r>
        <w:rPr>
          <w:rFonts w:ascii="宋体" w:hAnsi="宋体" w:hint="eastAsia"/>
          <w:b/>
        </w:rPr>
        <w:t>争议的解决</w:t>
      </w:r>
    </w:p>
    <w:p w14:paraId="35411E6C" w14:textId="77777777" w:rsidR="009609B6" w:rsidRDefault="00000000">
      <w:pPr>
        <w:spacing w:line="360" w:lineRule="auto"/>
        <w:ind w:firstLine="560"/>
        <w:jc w:val="left"/>
        <w:rPr>
          <w:rFonts w:ascii="宋体" w:hAnsi="宋体" w:hint="eastAsia"/>
        </w:rPr>
      </w:pPr>
      <w:r>
        <w:rPr>
          <w:rFonts w:ascii="宋体" w:hAnsi="宋体" w:hint="eastAsia"/>
        </w:rPr>
        <w:t>1、因货物的质量问题发生争议的，应当邀请国家认可的质量检测机构对货物质量进行鉴定。货物符合标准的，鉴定费由甲方承担；货物不符合质量标准的，鉴定费由乙方承担。</w:t>
      </w:r>
    </w:p>
    <w:p w14:paraId="70677804" w14:textId="77777777" w:rsidR="009609B6" w:rsidRDefault="00000000">
      <w:pPr>
        <w:spacing w:line="360" w:lineRule="auto"/>
        <w:ind w:firstLine="560"/>
        <w:jc w:val="left"/>
        <w:rPr>
          <w:rFonts w:ascii="宋体" w:hAnsi="宋体" w:hint="eastAsia"/>
        </w:rPr>
      </w:pPr>
      <w:r>
        <w:rPr>
          <w:rFonts w:ascii="宋体" w:hAnsi="宋体" w:hint="eastAsia"/>
        </w:rPr>
        <w:t>2、因履行本合同引起的或与本合同有关的争议，甲、乙双方应首先通过友好协商解决，如果协商不能解决争议，则向甲方所在地有管辖权的人民法院提起诉讼；</w:t>
      </w:r>
    </w:p>
    <w:p w14:paraId="33F5F047" w14:textId="77777777" w:rsidR="009609B6" w:rsidRDefault="00000000">
      <w:pPr>
        <w:spacing w:line="360" w:lineRule="auto"/>
        <w:ind w:firstLine="560"/>
        <w:jc w:val="left"/>
        <w:rPr>
          <w:rFonts w:ascii="Times New Roman" w:hAnsi="Times New Roman"/>
          <w:b/>
        </w:rPr>
      </w:pPr>
      <w:r>
        <w:rPr>
          <w:rFonts w:ascii="宋体" w:hAnsi="宋体" w:hint="eastAsia"/>
          <w:b/>
        </w:rPr>
        <w:t>第十四条</w:t>
      </w:r>
      <w:r>
        <w:rPr>
          <w:rFonts w:ascii="Times New Roman" w:hAnsi="Times New Roman" w:hint="eastAsia"/>
          <w:b/>
        </w:rPr>
        <w:t xml:space="preserve">   </w:t>
      </w:r>
      <w:r>
        <w:rPr>
          <w:rFonts w:ascii="宋体" w:hAnsi="宋体" w:hint="eastAsia"/>
          <w:b/>
        </w:rPr>
        <w:t>合同生效及其他</w:t>
      </w:r>
    </w:p>
    <w:p w14:paraId="21DD04C6" w14:textId="77777777" w:rsidR="009609B6" w:rsidRDefault="00000000">
      <w:pPr>
        <w:spacing w:line="360" w:lineRule="auto"/>
        <w:ind w:firstLine="560"/>
        <w:jc w:val="left"/>
        <w:rPr>
          <w:rFonts w:ascii="宋体" w:hAnsi="宋体" w:hint="eastAsia"/>
        </w:rPr>
      </w:pPr>
      <w:r>
        <w:rPr>
          <w:rFonts w:ascii="宋体" w:hAnsi="宋体" w:hint="eastAsia"/>
        </w:rPr>
        <w:t>1、下列文件均为本合同的组成部分：</w:t>
      </w:r>
    </w:p>
    <w:p w14:paraId="2B2759A9" w14:textId="77777777" w:rsidR="009609B6" w:rsidRDefault="00000000">
      <w:pPr>
        <w:spacing w:line="360" w:lineRule="auto"/>
        <w:ind w:firstLine="560"/>
        <w:jc w:val="left"/>
        <w:rPr>
          <w:rFonts w:ascii="宋体" w:hAnsi="宋体" w:hint="eastAsia"/>
        </w:rPr>
      </w:pPr>
      <w:r>
        <w:rPr>
          <w:rFonts w:ascii="宋体" w:hAnsi="宋体" w:hint="eastAsia"/>
        </w:rPr>
        <w:t>（1）号招标文件、答疑及补充通知；</w:t>
      </w:r>
    </w:p>
    <w:p w14:paraId="310EE032" w14:textId="77777777" w:rsidR="009609B6" w:rsidRDefault="00000000">
      <w:pPr>
        <w:spacing w:line="360" w:lineRule="auto"/>
        <w:ind w:firstLine="560"/>
        <w:jc w:val="left"/>
        <w:rPr>
          <w:rFonts w:ascii="宋体" w:hAnsi="宋体" w:hint="eastAsia"/>
        </w:rPr>
      </w:pPr>
      <w:r>
        <w:rPr>
          <w:rFonts w:ascii="宋体" w:hAnsi="宋体" w:hint="eastAsia"/>
        </w:rPr>
        <w:t>（2）乙方的投标文件；</w:t>
      </w:r>
    </w:p>
    <w:p w14:paraId="74016ABC" w14:textId="77777777" w:rsidR="009609B6" w:rsidRDefault="00000000">
      <w:pPr>
        <w:spacing w:line="360" w:lineRule="auto"/>
        <w:ind w:firstLine="560"/>
        <w:jc w:val="left"/>
        <w:rPr>
          <w:rFonts w:ascii="宋体" w:hAnsi="宋体" w:hint="eastAsia"/>
        </w:rPr>
      </w:pPr>
      <w:r>
        <w:rPr>
          <w:rFonts w:ascii="宋体" w:hAnsi="宋体" w:hint="eastAsia"/>
        </w:rPr>
        <w:t>（3）本合同执行中甲乙双方共同签署的补充与修正文件。</w:t>
      </w:r>
    </w:p>
    <w:p w14:paraId="703D355F" w14:textId="77777777" w:rsidR="009609B6" w:rsidRDefault="00000000">
      <w:pPr>
        <w:spacing w:line="360" w:lineRule="auto"/>
        <w:ind w:firstLine="560"/>
        <w:jc w:val="left"/>
        <w:rPr>
          <w:rFonts w:ascii="宋体" w:hAnsi="宋体" w:hint="eastAsia"/>
        </w:rPr>
      </w:pPr>
      <w:r>
        <w:rPr>
          <w:rFonts w:ascii="宋体" w:hAnsi="宋体" w:hint="eastAsia"/>
        </w:rPr>
        <w:t>2、本合同一式份，甲、乙方双方各执份，具有同等法律效力。本合同自双方法定代表人（或授权代表）签字并盖章之日起生效。</w:t>
      </w:r>
    </w:p>
    <w:p w14:paraId="46F2B4B3" w14:textId="77777777" w:rsidR="009609B6" w:rsidRDefault="00000000">
      <w:pPr>
        <w:spacing w:line="360" w:lineRule="auto"/>
        <w:ind w:firstLine="560"/>
        <w:jc w:val="left"/>
        <w:rPr>
          <w:rFonts w:ascii="宋体" w:hAnsi="宋体" w:hint="eastAsia"/>
        </w:rPr>
      </w:pPr>
      <w:r>
        <w:rPr>
          <w:rFonts w:ascii="宋体" w:hAnsi="宋体" w:hint="eastAsia"/>
        </w:rPr>
        <w:t xml:space="preserve"> </w:t>
      </w:r>
    </w:p>
    <w:p w14:paraId="4240C870" w14:textId="77777777" w:rsidR="009609B6" w:rsidRDefault="00000000">
      <w:pPr>
        <w:spacing w:line="360" w:lineRule="auto"/>
        <w:ind w:firstLine="560"/>
        <w:jc w:val="left"/>
        <w:rPr>
          <w:rFonts w:ascii="宋体" w:hAnsi="宋体" w:hint="eastAsia"/>
        </w:rPr>
      </w:pPr>
      <w:r>
        <w:rPr>
          <w:rFonts w:ascii="宋体" w:hAnsi="宋体" w:hint="eastAsia"/>
        </w:rPr>
        <w:t xml:space="preserve"> </w:t>
      </w:r>
    </w:p>
    <w:p w14:paraId="56C43F70" w14:textId="77777777" w:rsidR="009609B6" w:rsidRDefault="00000000">
      <w:pPr>
        <w:spacing w:line="360" w:lineRule="auto"/>
        <w:ind w:firstLine="560"/>
        <w:jc w:val="left"/>
        <w:rPr>
          <w:rFonts w:ascii="宋体" w:hAnsi="宋体" w:hint="eastAsia"/>
        </w:rPr>
      </w:pPr>
      <w:r>
        <w:rPr>
          <w:rFonts w:ascii="宋体" w:hAnsi="宋体" w:hint="eastAsia"/>
        </w:rPr>
        <w:t>甲方（采购人）：   （盖章）       乙方（供应商）：    （盖章）</w:t>
      </w:r>
    </w:p>
    <w:p w14:paraId="6D09AB6A" w14:textId="77777777" w:rsidR="009609B6" w:rsidRDefault="00000000">
      <w:pPr>
        <w:spacing w:line="360" w:lineRule="auto"/>
        <w:ind w:firstLine="560"/>
        <w:jc w:val="left"/>
        <w:rPr>
          <w:rFonts w:ascii="宋体" w:hAnsi="宋体" w:hint="eastAsia"/>
        </w:rPr>
      </w:pPr>
      <w:r>
        <w:rPr>
          <w:rFonts w:ascii="宋体" w:hAnsi="宋体" w:hint="eastAsia"/>
        </w:rPr>
        <w:t xml:space="preserve">法定代表人：                     法定代表人： </w:t>
      </w:r>
    </w:p>
    <w:p w14:paraId="25C5C648" w14:textId="77777777" w:rsidR="009609B6" w:rsidRDefault="00000000">
      <w:pPr>
        <w:spacing w:line="360" w:lineRule="auto"/>
        <w:ind w:firstLine="560"/>
        <w:jc w:val="left"/>
        <w:rPr>
          <w:rFonts w:ascii="宋体" w:hAnsi="宋体" w:hint="eastAsia"/>
        </w:rPr>
      </w:pPr>
      <w:r>
        <w:rPr>
          <w:rFonts w:ascii="宋体" w:hAnsi="宋体" w:hint="eastAsia"/>
        </w:rPr>
        <w:t>委托代理人：                     委托代理人：</w:t>
      </w:r>
    </w:p>
    <w:p w14:paraId="0366F912" w14:textId="77777777" w:rsidR="009609B6" w:rsidRDefault="00000000">
      <w:pPr>
        <w:ind w:firstLineChars="250" w:firstLine="525"/>
        <w:rPr>
          <w:rFonts w:ascii="宋体" w:hAnsi="宋体" w:hint="eastAsia"/>
          <w:b/>
        </w:rPr>
      </w:pPr>
      <w:r>
        <w:rPr>
          <w:rFonts w:ascii="宋体" w:hAnsi="宋体" w:hint="eastAsia"/>
        </w:rPr>
        <w:t>日期：   年     月    日         日期：   年     月    日</w:t>
      </w:r>
    </w:p>
    <w:p w14:paraId="62C06A61" w14:textId="77777777" w:rsidR="009609B6" w:rsidRDefault="009609B6"/>
    <w:p w14:paraId="48348629" w14:textId="77777777" w:rsidR="009609B6" w:rsidRDefault="009609B6"/>
    <w:sectPr w:rsidR="009609B6">
      <w:headerReference w:type="default" r:id="rId18"/>
      <w:footerReference w:type="even" r:id="rId19"/>
      <w:footerReference w:type="default" r:id="rId20"/>
      <w:pgSz w:w="11906" w:h="16838"/>
      <w:pgMar w:top="1588" w:right="1588" w:bottom="1588" w:left="158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58496A" w14:textId="77777777" w:rsidR="00B029F7" w:rsidRDefault="00B029F7">
      <w:r>
        <w:separator/>
      </w:r>
    </w:p>
  </w:endnote>
  <w:endnote w:type="continuationSeparator" w:id="0">
    <w:p w14:paraId="02722777" w14:textId="77777777" w:rsidR="00B029F7" w:rsidRDefault="00B02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YuMincho +36p Kana Medium __L">
    <w:altName w:val="Times New Roman"/>
    <w:charset w:val="00"/>
    <w:family w:val="auto"/>
    <w:pitch w:val="default"/>
    <w:sig w:usb0="00000000" w:usb1="00000000" w:usb2="00000000" w:usb3="00000000" w:csb0="0000009B" w:csb1="00000000"/>
  </w:font>
  <w:font w:name="方正小标宋_GBK">
    <w:altName w:val="微软雅黑"/>
    <w:charset w:val="86"/>
    <w:family w:val="auto"/>
    <w:pitch w:val="default"/>
    <w:sig w:usb0="00000000" w:usb1="00000000" w:usb2="00000000" w:usb3="00000000" w:csb0="00040000" w:csb1="00000000"/>
  </w:font>
  <w:font w:name="楷体_GB2312">
    <w:altName w:val="微软雅黑"/>
    <w:charset w:val="86"/>
    <w:family w:val="modern"/>
    <w:pitch w:val="default"/>
    <w:sig w:usb0="00000000" w:usb1="00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4FA4A" w14:textId="77777777" w:rsidR="009609B6" w:rsidRDefault="00000000">
    <w:pPr>
      <w:pStyle w:val="ac"/>
      <w:framePr w:wrap="around" w:vAnchor="text" w:hAnchor="margin" w:xAlign="center" w:y="1"/>
      <w:rPr>
        <w:rStyle w:val="af5"/>
      </w:rPr>
    </w:pPr>
    <w:r>
      <w:fldChar w:fldCharType="begin"/>
    </w:r>
    <w:r>
      <w:rPr>
        <w:rStyle w:val="af5"/>
      </w:rPr>
      <w:instrText xml:space="preserve">PAGE  </w:instrText>
    </w:r>
    <w:r>
      <w:fldChar w:fldCharType="end"/>
    </w:r>
  </w:p>
  <w:p w14:paraId="1958B39E" w14:textId="77777777" w:rsidR="009609B6" w:rsidRDefault="009609B6">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E4B8" w14:textId="77777777" w:rsidR="009609B6" w:rsidRDefault="00000000">
    <w:pPr>
      <w:pStyle w:val="ac"/>
      <w:framePr w:wrap="around" w:vAnchor="text" w:hAnchor="margin" w:xAlign="center" w:y="1"/>
      <w:rPr>
        <w:rStyle w:val="af5"/>
      </w:rPr>
    </w:pPr>
    <w:r>
      <w:fldChar w:fldCharType="begin"/>
    </w:r>
    <w:r>
      <w:rPr>
        <w:rStyle w:val="af5"/>
      </w:rPr>
      <w:instrText xml:space="preserve">PAGE  </w:instrText>
    </w:r>
    <w:r>
      <w:fldChar w:fldCharType="separate"/>
    </w:r>
    <w:r>
      <w:rPr>
        <w:rStyle w:val="af5"/>
      </w:rPr>
      <w:t>1</w:t>
    </w:r>
    <w:r>
      <w:fldChar w:fldCharType="end"/>
    </w:r>
  </w:p>
  <w:p w14:paraId="6C5CD7B4" w14:textId="77777777" w:rsidR="009609B6" w:rsidRDefault="009609B6">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2EB8E8" w14:textId="77777777" w:rsidR="00B029F7" w:rsidRDefault="00B029F7">
      <w:r>
        <w:separator/>
      </w:r>
    </w:p>
  </w:footnote>
  <w:footnote w:type="continuationSeparator" w:id="0">
    <w:p w14:paraId="0050635E" w14:textId="77777777" w:rsidR="00B029F7" w:rsidRDefault="00B02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EB873" w14:textId="77777777" w:rsidR="009609B6" w:rsidRDefault="009609B6">
    <w:pPr>
      <w:pStyle w:val="ad"/>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BC34603"/>
    <w:multiLevelType w:val="singleLevel"/>
    <w:tmpl w:val="DBC34603"/>
    <w:lvl w:ilvl="0">
      <w:start w:val="1"/>
      <w:numFmt w:val="chineseCounting"/>
      <w:suff w:val="nothing"/>
      <w:lvlText w:val="（%1）"/>
      <w:lvlJc w:val="left"/>
      <w:rPr>
        <w:rFonts w:hint="eastAsia"/>
      </w:rPr>
    </w:lvl>
  </w:abstractNum>
  <w:abstractNum w:abstractNumId="1" w15:restartNumberingAfterBreak="0">
    <w:nsid w:val="FE5506C4"/>
    <w:multiLevelType w:val="singleLevel"/>
    <w:tmpl w:val="FE5506C4"/>
    <w:lvl w:ilvl="0">
      <w:start w:val="1"/>
      <w:numFmt w:val="chineseCounting"/>
      <w:suff w:val="nothing"/>
      <w:lvlText w:val="（%1）"/>
      <w:lvlJc w:val="left"/>
      <w:rPr>
        <w:rFonts w:hint="eastAsia"/>
      </w:rPr>
    </w:lvl>
  </w:abstractNum>
  <w:abstractNum w:abstractNumId="2" w15:restartNumberingAfterBreak="0">
    <w:nsid w:val="088204B4"/>
    <w:multiLevelType w:val="multilevel"/>
    <w:tmpl w:val="088204B4"/>
    <w:lvl w:ilvl="0">
      <w:start w:val="3"/>
      <w:numFmt w:val="chineseCounting"/>
      <w:suff w:val="space"/>
      <w:lvlText w:val="第%1条"/>
      <w:lvlJc w:val="left"/>
      <w:pPr>
        <w:ind w:left="0" w:firstLine="0"/>
      </w:pPr>
      <w:rPr>
        <w:rFonts w:ascii="宋体" w:eastAsia="宋体" w:hAnsi="宋体"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3DFA2C91"/>
    <w:multiLevelType w:val="singleLevel"/>
    <w:tmpl w:val="3DFA2C91"/>
    <w:lvl w:ilvl="0">
      <w:start w:val="1"/>
      <w:numFmt w:val="decimal"/>
      <w:lvlText w:val="%1."/>
      <w:lvlJc w:val="left"/>
      <w:pPr>
        <w:tabs>
          <w:tab w:val="left" w:pos="312"/>
        </w:tabs>
      </w:pPr>
    </w:lvl>
  </w:abstractNum>
  <w:abstractNum w:abstractNumId="4" w15:restartNumberingAfterBreak="0">
    <w:nsid w:val="51CC9C24"/>
    <w:multiLevelType w:val="singleLevel"/>
    <w:tmpl w:val="51CC9C24"/>
    <w:lvl w:ilvl="0">
      <w:start w:val="1"/>
      <w:numFmt w:val="chineseCounting"/>
      <w:suff w:val="nothing"/>
      <w:lvlText w:val="%1、"/>
      <w:lvlJc w:val="left"/>
      <w:rPr>
        <w:rFonts w:hint="eastAsia"/>
      </w:rPr>
    </w:lvl>
  </w:abstractNum>
  <w:abstractNum w:abstractNumId="5" w15:restartNumberingAfterBreak="0">
    <w:nsid w:val="541285ED"/>
    <w:multiLevelType w:val="singleLevel"/>
    <w:tmpl w:val="541285ED"/>
    <w:lvl w:ilvl="0">
      <w:start w:val="1"/>
      <w:numFmt w:val="decimal"/>
      <w:lvlText w:val="%1."/>
      <w:lvlJc w:val="left"/>
      <w:pPr>
        <w:tabs>
          <w:tab w:val="left" w:pos="312"/>
        </w:tabs>
      </w:pPr>
    </w:lvl>
  </w:abstractNum>
  <w:abstractNum w:abstractNumId="6" w15:restartNumberingAfterBreak="0">
    <w:nsid w:val="6E1D18AC"/>
    <w:multiLevelType w:val="multilevel"/>
    <w:tmpl w:val="6E1D18A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E6F60E5"/>
    <w:multiLevelType w:val="multilevel"/>
    <w:tmpl w:val="6E6F60E5"/>
    <w:lvl w:ilvl="0">
      <w:start w:val="1"/>
      <w:numFmt w:val="decimal"/>
      <w:pStyle w:val="10"/>
      <w:lvlText w:val="%1."/>
      <w:lvlJc w:val="left"/>
      <w:pPr>
        <w:ind w:left="420" w:hanging="420"/>
      </w:pPr>
      <w:rPr>
        <w:rFonts w:hint="default"/>
        <w:sz w:val="44"/>
        <w:szCs w:val="44"/>
      </w:rPr>
    </w:lvl>
    <w:lvl w:ilvl="1">
      <w:start w:val="1"/>
      <w:numFmt w:val="decimal"/>
      <w:pStyle w:val="20"/>
      <w:suff w:val="space"/>
      <w:lvlText w:val="%1.%2"/>
      <w:lvlJc w:val="left"/>
      <w:pPr>
        <w:ind w:left="567" w:hanging="567"/>
      </w:pPr>
      <w:rPr>
        <w:rFonts w:hint="eastAsia"/>
      </w:rPr>
    </w:lvl>
    <w:lvl w:ilvl="2">
      <w:start w:val="1"/>
      <w:numFmt w:val="decimal"/>
      <w:pStyle w:val="30"/>
      <w:suff w:val="space"/>
      <w:lvlText w:val="%1.%2.%3"/>
      <w:lvlJc w:val="left"/>
      <w:pPr>
        <w:ind w:left="6238" w:hanging="425"/>
      </w:pPr>
      <w:rPr>
        <w:rFonts w:hint="eastAsia"/>
        <w:b w:val="0"/>
        <w:bCs w:val="0"/>
        <w:i w:val="0"/>
        <w:iCs w:val="0"/>
        <w:caps w:val="0"/>
        <w:smallCaps w:val="0"/>
        <w:strike w:val="0"/>
        <w:dstrike w:val="0"/>
        <w:vanish w:val="0"/>
        <w:color w:val="000000"/>
        <w:spacing w:val="0"/>
        <w:position w:val="0"/>
        <w:u w:val="none"/>
        <w:vertAlign w:val="baseline"/>
      </w:rPr>
    </w:lvl>
    <w:lvl w:ilvl="3">
      <w:start w:val="1"/>
      <w:numFmt w:val="decimal"/>
      <w:pStyle w:val="40"/>
      <w:suff w:val="space"/>
      <w:lvlText w:val="%1.%2.%3.%4"/>
      <w:lvlJc w:val="left"/>
      <w:pPr>
        <w:ind w:left="425" w:hanging="425"/>
      </w:pPr>
      <w:rPr>
        <w:rFonts w:hint="eastAsia"/>
        <w:b w:val="0"/>
        <w:bCs w:val="0"/>
        <w:i w:val="0"/>
        <w:iCs w:val="0"/>
        <w:caps w:val="0"/>
        <w:smallCaps w:val="0"/>
        <w:strike w:val="0"/>
        <w:dstrike w:val="0"/>
        <w:vanish w:val="0"/>
        <w:color w:val="000000"/>
        <w:spacing w:val="0"/>
        <w:position w:val="0"/>
        <w:u w:val="none"/>
        <w:vertAlign w:val="baseline"/>
      </w:rPr>
    </w:lvl>
    <w:lvl w:ilvl="4">
      <w:start w:val="1"/>
      <w:numFmt w:val="decimal"/>
      <w:pStyle w:val="50"/>
      <w:suff w:val="space"/>
      <w:lvlText w:val="%1.%2.%3.%4.%5"/>
      <w:lvlJc w:val="left"/>
      <w:pPr>
        <w:ind w:left="1418" w:hanging="425"/>
      </w:pPr>
      <w:rPr>
        <w:rFonts w:ascii="Times New Roman" w:hAnsi="Times New Roman" w:hint="default"/>
        <w:sz w:val="24"/>
        <w:szCs w:val="24"/>
      </w:rPr>
    </w:lvl>
    <w:lvl w:ilvl="5">
      <w:start w:val="1"/>
      <w:numFmt w:val="decimal"/>
      <w:pStyle w:val="60"/>
      <w:lvlText w:val="%1.%2.%3.%4.%5.%6"/>
      <w:lvlJc w:val="left"/>
      <w:pPr>
        <w:tabs>
          <w:tab w:val="left" w:pos="1152"/>
        </w:tabs>
        <w:ind w:left="1152" w:hanging="1152"/>
      </w:pPr>
      <w:rPr>
        <w:rFonts w:hint="eastAsia"/>
      </w:rPr>
    </w:lvl>
    <w:lvl w:ilvl="6">
      <w:start w:val="1"/>
      <w:numFmt w:val="decimal"/>
      <w:lvlText w:val="%1.%2.%3.%4.%5.%6.%7"/>
      <w:lvlJc w:val="left"/>
      <w:pPr>
        <w:tabs>
          <w:tab w:val="left" w:pos="4557"/>
        </w:tabs>
        <w:ind w:left="4557" w:hanging="1296"/>
      </w:pPr>
      <w:rPr>
        <w:rFonts w:hint="eastAsia"/>
      </w:rPr>
    </w:lvl>
    <w:lvl w:ilvl="7">
      <w:start w:val="1"/>
      <w:numFmt w:val="decimal"/>
      <w:pStyle w:val="80"/>
      <w:lvlText w:val="%1.%2.%3.%4.%5.%6.%7.%8"/>
      <w:lvlJc w:val="left"/>
      <w:pPr>
        <w:tabs>
          <w:tab w:val="left" w:pos="1440"/>
        </w:tabs>
        <w:ind w:left="1440" w:hanging="1440"/>
      </w:pPr>
      <w:rPr>
        <w:rFonts w:hint="eastAsia"/>
      </w:rPr>
    </w:lvl>
    <w:lvl w:ilvl="8">
      <w:start w:val="1"/>
      <w:numFmt w:val="decimal"/>
      <w:pStyle w:val="90"/>
      <w:lvlText w:val="%1.%2.%3.%4.%5.%6.%7.%8.%9"/>
      <w:lvlJc w:val="left"/>
      <w:pPr>
        <w:tabs>
          <w:tab w:val="left" w:pos="1584"/>
        </w:tabs>
        <w:ind w:left="1584" w:hanging="1584"/>
      </w:pPr>
      <w:rPr>
        <w:rFonts w:hint="eastAsia"/>
      </w:rPr>
    </w:lvl>
  </w:abstractNum>
  <w:abstractNum w:abstractNumId="8" w15:restartNumberingAfterBreak="0">
    <w:nsid w:val="7E803B24"/>
    <w:multiLevelType w:val="singleLevel"/>
    <w:tmpl w:val="7E803B24"/>
    <w:lvl w:ilvl="0">
      <w:start w:val="1"/>
      <w:numFmt w:val="decimalEnclosedCircleChinese"/>
      <w:suff w:val="nothing"/>
      <w:lvlText w:val="%1　"/>
      <w:lvlJc w:val="left"/>
      <w:pPr>
        <w:ind w:left="0" w:firstLine="400"/>
      </w:pPr>
      <w:rPr>
        <w:rFonts w:hint="eastAsia"/>
      </w:rPr>
    </w:lvl>
  </w:abstractNum>
  <w:num w:numId="1" w16cid:durableId="2097557567">
    <w:abstractNumId w:val="7"/>
  </w:num>
  <w:num w:numId="2" w16cid:durableId="428238728">
    <w:abstractNumId w:val="4"/>
  </w:num>
  <w:num w:numId="3" w16cid:durableId="1185677746">
    <w:abstractNumId w:val="6"/>
  </w:num>
  <w:num w:numId="4" w16cid:durableId="1675954421">
    <w:abstractNumId w:val="0"/>
  </w:num>
  <w:num w:numId="5" w16cid:durableId="528766130">
    <w:abstractNumId w:val="1"/>
  </w:num>
  <w:num w:numId="6" w16cid:durableId="1333727351">
    <w:abstractNumId w:val="3"/>
  </w:num>
  <w:num w:numId="7" w16cid:durableId="1876581074">
    <w:abstractNumId w:val="8"/>
  </w:num>
  <w:num w:numId="8" w16cid:durableId="965699313">
    <w:abstractNumId w:val="5"/>
  </w:num>
  <w:num w:numId="9" w16cid:durableId="605431692">
    <w:abstractNumId w:val="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GE3ZjU2M2NjZmFlYmQwYTc0ZDZkMjFmM2ExNmI5ZTQifQ=="/>
  </w:docVars>
  <w:rsids>
    <w:rsidRoot w:val="00873700"/>
    <w:rsid w:val="0000035D"/>
    <w:rsid w:val="00000F79"/>
    <w:rsid w:val="00004D39"/>
    <w:rsid w:val="00014078"/>
    <w:rsid w:val="000146B9"/>
    <w:rsid w:val="00015140"/>
    <w:rsid w:val="00016FF0"/>
    <w:rsid w:val="00017E45"/>
    <w:rsid w:val="000214E1"/>
    <w:rsid w:val="000236F0"/>
    <w:rsid w:val="000239AD"/>
    <w:rsid w:val="00024F29"/>
    <w:rsid w:val="00024FD8"/>
    <w:rsid w:val="000250A7"/>
    <w:rsid w:val="00030D9D"/>
    <w:rsid w:val="00031AB0"/>
    <w:rsid w:val="000331FB"/>
    <w:rsid w:val="0003427A"/>
    <w:rsid w:val="00034484"/>
    <w:rsid w:val="000357C2"/>
    <w:rsid w:val="00041ECD"/>
    <w:rsid w:val="000444E6"/>
    <w:rsid w:val="000459FB"/>
    <w:rsid w:val="000501F6"/>
    <w:rsid w:val="00051EA6"/>
    <w:rsid w:val="00054977"/>
    <w:rsid w:val="00060186"/>
    <w:rsid w:val="00060926"/>
    <w:rsid w:val="000643F6"/>
    <w:rsid w:val="00066FF7"/>
    <w:rsid w:val="000677F8"/>
    <w:rsid w:val="00073B0E"/>
    <w:rsid w:val="000774E1"/>
    <w:rsid w:val="00077888"/>
    <w:rsid w:val="000816B5"/>
    <w:rsid w:val="00083659"/>
    <w:rsid w:val="00083C22"/>
    <w:rsid w:val="00087322"/>
    <w:rsid w:val="00091C29"/>
    <w:rsid w:val="0009225F"/>
    <w:rsid w:val="0009326A"/>
    <w:rsid w:val="00095DF2"/>
    <w:rsid w:val="00096FE1"/>
    <w:rsid w:val="000A0A21"/>
    <w:rsid w:val="000A5226"/>
    <w:rsid w:val="000A5DC4"/>
    <w:rsid w:val="000A616A"/>
    <w:rsid w:val="000B2A02"/>
    <w:rsid w:val="000B3CE7"/>
    <w:rsid w:val="000B3DAF"/>
    <w:rsid w:val="000B43CB"/>
    <w:rsid w:val="000B54E0"/>
    <w:rsid w:val="000B656E"/>
    <w:rsid w:val="000B6663"/>
    <w:rsid w:val="000B6699"/>
    <w:rsid w:val="000B6CA9"/>
    <w:rsid w:val="000B752B"/>
    <w:rsid w:val="000C0C30"/>
    <w:rsid w:val="000C28C4"/>
    <w:rsid w:val="000C2E8D"/>
    <w:rsid w:val="000C4F0B"/>
    <w:rsid w:val="000C5780"/>
    <w:rsid w:val="000D16DD"/>
    <w:rsid w:val="000D203E"/>
    <w:rsid w:val="000D4E52"/>
    <w:rsid w:val="000D4F5B"/>
    <w:rsid w:val="000D7654"/>
    <w:rsid w:val="000D7A7B"/>
    <w:rsid w:val="000D7DB1"/>
    <w:rsid w:val="000E23B5"/>
    <w:rsid w:val="000E54DE"/>
    <w:rsid w:val="000E5B4D"/>
    <w:rsid w:val="000E7214"/>
    <w:rsid w:val="000F2072"/>
    <w:rsid w:val="000F2E83"/>
    <w:rsid w:val="000F38EB"/>
    <w:rsid w:val="000F3DC4"/>
    <w:rsid w:val="000F4A75"/>
    <w:rsid w:val="000F5728"/>
    <w:rsid w:val="000F595B"/>
    <w:rsid w:val="000F6450"/>
    <w:rsid w:val="000F6A47"/>
    <w:rsid w:val="000F6BEA"/>
    <w:rsid w:val="000F6D6A"/>
    <w:rsid w:val="00100ACD"/>
    <w:rsid w:val="00102122"/>
    <w:rsid w:val="0010351C"/>
    <w:rsid w:val="00106DDC"/>
    <w:rsid w:val="00107F0A"/>
    <w:rsid w:val="001106B2"/>
    <w:rsid w:val="0011287A"/>
    <w:rsid w:val="0011697B"/>
    <w:rsid w:val="001169A7"/>
    <w:rsid w:val="001204DD"/>
    <w:rsid w:val="00121DCA"/>
    <w:rsid w:val="001236C1"/>
    <w:rsid w:val="001239C9"/>
    <w:rsid w:val="00124153"/>
    <w:rsid w:val="00127467"/>
    <w:rsid w:val="001300C7"/>
    <w:rsid w:val="0013028B"/>
    <w:rsid w:val="00130546"/>
    <w:rsid w:val="0013242B"/>
    <w:rsid w:val="00133796"/>
    <w:rsid w:val="0013669C"/>
    <w:rsid w:val="001366B4"/>
    <w:rsid w:val="00136FB6"/>
    <w:rsid w:val="00142BA6"/>
    <w:rsid w:val="00143B58"/>
    <w:rsid w:val="00144FBD"/>
    <w:rsid w:val="00150030"/>
    <w:rsid w:val="001502A1"/>
    <w:rsid w:val="00150344"/>
    <w:rsid w:val="00152855"/>
    <w:rsid w:val="00154A7A"/>
    <w:rsid w:val="001556A0"/>
    <w:rsid w:val="00156425"/>
    <w:rsid w:val="001652CA"/>
    <w:rsid w:val="00167F77"/>
    <w:rsid w:val="00170E7A"/>
    <w:rsid w:val="00171CB7"/>
    <w:rsid w:val="00182BA8"/>
    <w:rsid w:val="00183C92"/>
    <w:rsid w:val="001845E0"/>
    <w:rsid w:val="001848EE"/>
    <w:rsid w:val="00185964"/>
    <w:rsid w:val="00185B36"/>
    <w:rsid w:val="00192250"/>
    <w:rsid w:val="00192424"/>
    <w:rsid w:val="001927D2"/>
    <w:rsid w:val="00192A1C"/>
    <w:rsid w:val="00194CE5"/>
    <w:rsid w:val="001957A2"/>
    <w:rsid w:val="001959DE"/>
    <w:rsid w:val="00196A87"/>
    <w:rsid w:val="001A20A7"/>
    <w:rsid w:val="001A2BAC"/>
    <w:rsid w:val="001A5F1B"/>
    <w:rsid w:val="001B1DCE"/>
    <w:rsid w:val="001B327A"/>
    <w:rsid w:val="001C1189"/>
    <w:rsid w:val="001C1338"/>
    <w:rsid w:val="001C4079"/>
    <w:rsid w:val="001C42B5"/>
    <w:rsid w:val="001C5622"/>
    <w:rsid w:val="001C5BDA"/>
    <w:rsid w:val="001C5F78"/>
    <w:rsid w:val="001C7421"/>
    <w:rsid w:val="001D103A"/>
    <w:rsid w:val="001D1059"/>
    <w:rsid w:val="001D20C7"/>
    <w:rsid w:val="001D28FA"/>
    <w:rsid w:val="001D3E77"/>
    <w:rsid w:val="001D7228"/>
    <w:rsid w:val="001D73C8"/>
    <w:rsid w:val="001E14A0"/>
    <w:rsid w:val="001E173C"/>
    <w:rsid w:val="001E180A"/>
    <w:rsid w:val="001E29BB"/>
    <w:rsid w:val="001E44B7"/>
    <w:rsid w:val="001E5702"/>
    <w:rsid w:val="001E5939"/>
    <w:rsid w:val="001E6081"/>
    <w:rsid w:val="001E68FC"/>
    <w:rsid w:val="001E7EF5"/>
    <w:rsid w:val="001F02A7"/>
    <w:rsid w:val="001F15B6"/>
    <w:rsid w:val="001F1611"/>
    <w:rsid w:val="001F5B3F"/>
    <w:rsid w:val="001F7499"/>
    <w:rsid w:val="0020037F"/>
    <w:rsid w:val="00200B1D"/>
    <w:rsid w:val="00206109"/>
    <w:rsid w:val="0021100C"/>
    <w:rsid w:val="00214BA5"/>
    <w:rsid w:val="002234FF"/>
    <w:rsid w:val="002247A8"/>
    <w:rsid w:val="00230083"/>
    <w:rsid w:val="00230748"/>
    <w:rsid w:val="00230B38"/>
    <w:rsid w:val="00233B0F"/>
    <w:rsid w:val="002347AF"/>
    <w:rsid w:val="00235069"/>
    <w:rsid w:val="00237BE9"/>
    <w:rsid w:val="0024001F"/>
    <w:rsid w:val="0024030A"/>
    <w:rsid w:val="0024232D"/>
    <w:rsid w:val="00243C01"/>
    <w:rsid w:val="00245AD3"/>
    <w:rsid w:val="0024690B"/>
    <w:rsid w:val="00247057"/>
    <w:rsid w:val="00251966"/>
    <w:rsid w:val="002610CC"/>
    <w:rsid w:val="00261F23"/>
    <w:rsid w:val="00263214"/>
    <w:rsid w:val="0026347C"/>
    <w:rsid w:val="0026373A"/>
    <w:rsid w:val="0026775C"/>
    <w:rsid w:val="002713CC"/>
    <w:rsid w:val="0027233A"/>
    <w:rsid w:val="00273882"/>
    <w:rsid w:val="00273ECE"/>
    <w:rsid w:val="002743B3"/>
    <w:rsid w:val="0027465F"/>
    <w:rsid w:val="00274821"/>
    <w:rsid w:val="00276205"/>
    <w:rsid w:val="00276DBB"/>
    <w:rsid w:val="002775BF"/>
    <w:rsid w:val="0028211C"/>
    <w:rsid w:val="002843DE"/>
    <w:rsid w:val="00284E61"/>
    <w:rsid w:val="00287BC6"/>
    <w:rsid w:val="0029313C"/>
    <w:rsid w:val="00294755"/>
    <w:rsid w:val="002A09D6"/>
    <w:rsid w:val="002A1FED"/>
    <w:rsid w:val="002A4A10"/>
    <w:rsid w:val="002A741C"/>
    <w:rsid w:val="002A7AC9"/>
    <w:rsid w:val="002B0252"/>
    <w:rsid w:val="002B2562"/>
    <w:rsid w:val="002B318A"/>
    <w:rsid w:val="002B4B35"/>
    <w:rsid w:val="002B7CD3"/>
    <w:rsid w:val="002C0B0C"/>
    <w:rsid w:val="002C0C2F"/>
    <w:rsid w:val="002C2C33"/>
    <w:rsid w:val="002C4D3A"/>
    <w:rsid w:val="002C5F07"/>
    <w:rsid w:val="002C7829"/>
    <w:rsid w:val="002D17A6"/>
    <w:rsid w:val="002D29BF"/>
    <w:rsid w:val="002D2EDF"/>
    <w:rsid w:val="002D521C"/>
    <w:rsid w:val="002E1432"/>
    <w:rsid w:val="002E1D49"/>
    <w:rsid w:val="002E314C"/>
    <w:rsid w:val="002E3547"/>
    <w:rsid w:val="002F0A89"/>
    <w:rsid w:val="002F1031"/>
    <w:rsid w:val="002F51AA"/>
    <w:rsid w:val="00301739"/>
    <w:rsid w:val="00303165"/>
    <w:rsid w:val="00304839"/>
    <w:rsid w:val="00312608"/>
    <w:rsid w:val="00313EF3"/>
    <w:rsid w:val="00314E27"/>
    <w:rsid w:val="00315850"/>
    <w:rsid w:val="003165F5"/>
    <w:rsid w:val="0031686B"/>
    <w:rsid w:val="003212D8"/>
    <w:rsid w:val="003229E1"/>
    <w:rsid w:val="00324A1B"/>
    <w:rsid w:val="00324EA2"/>
    <w:rsid w:val="00326DCE"/>
    <w:rsid w:val="003319CC"/>
    <w:rsid w:val="00331B62"/>
    <w:rsid w:val="00332014"/>
    <w:rsid w:val="00332FB2"/>
    <w:rsid w:val="00333133"/>
    <w:rsid w:val="003345AA"/>
    <w:rsid w:val="00334DED"/>
    <w:rsid w:val="00340AEA"/>
    <w:rsid w:val="003413ED"/>
    <w:rsid w:val="00343F98"/>
    <w:rsid w:val="003506AF"/>
    <w:rsid w:val="00351451"/>
    <w:rsid w:val="00351ACB"/>
    <w:rsid w:val="00352C56"/>
    <w:rsid w:val="00354685"/>
    <w:rsid w:val="003570A2"/>
    <w:rsid w:val="003605B9"/>
    <w:rsid w:val="00362467"/>
    <w:rsid w:val="00362B9C"/>
    <w:rsid w:val="00366324"/>
    <w:rsid w:val="00366713"/>
    <w:rsid w:val="00367E43"/>
    <w:rsid w:val="003722C5"/>
    <w:rsid w:val="00372AF5"/>
    <w:rsid w:val="003734DB"/>
    <w:rsid w:val="00374956"/>
    <w:rsid w:val="00377E60"/>
    <w:rsid w:val="00381280"/>
    <w:rsid w:val="00384903"/>
    <w:rsid w:val="0038490B"/>
    <w:rsid w:val="003849F0"/>
    <w:rsid w:val="00385570"/>
    <w:rsid w:val="003859C7"/>
    <w:rsid w:val="003865D0"/>
    <w:rsid w:val="00390CCD"/>
    <w:rsid w:val="003926D3"/>
    <w:rsid w:val="0039367D"/>
    <w:rsid w:val="0039661A"/>
    <w:rsid w:val="003966A8"/>
    <w:rsid w:val="003A0297"/>
    <w:rsid w:val="003A5213"/>
    <w:rsid w:val="003A7760"/>
    <w:rsid w:val="003B0E43"/>
    <w:rsid w:val="003B13D4"/>
    <w:rsid w:val="003C0A74"/>
    <w:rsid w:val="003C15F3"/>
    <w:rsid w:val="003C1966"/>
    <w:rsid w:val="003C3EAE"/>
    <w:rsid w:val="003C56C2"/>
    <w:rsid w:val="003C6B67"/>
    <w:rsid w:val="003D17AA"/>
    <w:rsid w:val="003D2478"/>
    <w:rsid w:val="003D37FA"/>
    <w:rsid w:val="003D472D"/>
    <w:rsid w:val="003D7A9E"/>
    <w:rsid w:val="003E59ED"/>
    <w:rsid w:val="003E5EE8"/>
    <w:rsid w:val="003E6B60"/>
    <w:rsid w:val="003F5A27"/>
    <w:rsid w:val="0040019B"/>
    <w:rsid w:val="0040071C"/>
    <w:rsid w:val="00400C83"/>
    <w:rsid w:val="00402AC7"/>
    <w:rsid w:val="00402B8E"/>
    <w:rsid w:val="00402CC2"/>
    <w:rsid w:val="004033BE"/>
    <w:rsid w:val="00405217"/>
    <w:rsid w:val="004072B3"/>
    <w:rsid w:val="004105C7"/>
    <w:rsid w:val="0041565D"/>
    <w:rsid w:val="0042195D"/>
    <w:rsid w:val="00430D5F"/>
    <w:rsid w:val="00431174"/>
    <w:rsid w:val="00432269"/>
    <w:rsid w:val="00432713"/>
    <w:rsid w:val="00433DC3"/>
    <w:rsid w:val="00435547"/>
    <w:rsid w:val="00435842"/>
    <w:rsid w:val="00437436"/>
    <w:rsid w:val="00444455"/>
    <w:rsid w:val="0045235B"/>
    <w:rsid w:val="0045493F"/>
    <w:rsid w:val="00454E8E"/>
    <w:rsid w:val="004551F4"/>
    <w:rsid w:val="00456953"/>
    <w:rsid w:val="0045798E"/>
    <w:rsid w:val="00460CDF"/>
    <w:rsid w:val="0046320A"/>
    <w:rsid w:val="00464C2B"/>
    <w:rsid w:val="00465252"/>
    <w:rsid w:val="004654DC"/>
    <w:rsid w:val="00465C37"/>
    <w:rsid w:val="004660C5"/>
    <w:rsid w:val="00466877"/>
    <w:rsid w:val="0047141C"/>
    <w:rsid w:val="00472871"/>
    <w:rsid w:val="00473046"/>
    <w:rsid w:val="00487047"/>
    <w:rsid w:val="004900D9"/>
    <w:rsid w:val="00490766"/>
    <w:rsid w:val="00493563"/>
    <w:rsid w:val="004954DA"/>
    <w:rsid w:val="004965A1"/>
    <w:rsid w:val="00496E75"/>
    <w:rsid w:val="00497844"/>
    <w:rsid w:val="004A0ED7"/>
    <w:rsid w:val="004A1979"/>
    <w:rsid w:val="004A392B"/>
    <w:rsid w:val="004A466C"/>
    <w:rsid w:val="004A73C6"/>
    <w:rsid w:val="004A76A4"/>
    <w:rsid w:val="004A7923"/>
    <w:rsid w:val="004B5285"/>
    <w:rsid w:val="004B719E"/>
    <w:rsid w:val="004B738C"/>
    <w:rsid w:val="004C09A3"/>
    <w:rsid w:val="004C4441"/>
    <w:rsid w:val="004C44FC"/>
    <w:rsid w:val="004C718A"/>
    <w:rsid w:val="004D25CC"/>
    <w:rsid w:val="004D677C"/>
    <w:rsid w:val="004E1992"/>
    <w:rsid w:val="004E2725"/>
    <w:rsid w:val="004E5207"/>
    <w:rsid w:val="004E7BEC"/>
    <w:rsid w:val="004F02F8"/>
    <w:rsid w:val="004F10EA"/>
    <w:rsid w:val="004F2CAE"/>
    <w:rsid w:val="004F2D3F"/>
    <w:rsid w:val="004F5DC5"/>
    <w:rsid w:val="004F72A7"/>
    <w:rsid w:val="005018BE"/>
    <w:rsid w:val="005025E7"/>
    <w:rsid w:val="005034BC"/>
    <w:rsid w:val="00507846"/>
    <w:rsid w:val="005110BF"/>
    <w:rsid w:val="005117DF"/>
    <w:rsid w:val="00511C0C"/>
    <w:rsid w:val="00512586"/>
    <w:rsid w:val="00514E12"/>
    <w:rsid w:val="005152E8"/>
    <w:rsid w:val="005161C9"/>
    <w:rsid w:val="00521081"/>
    <w:rsid w:val="00522E83"/>
    <w:rsid w:val="0052302C"/>
    <w:rsid w:val="005255A6"/>
    <w:rsid w:val="005307C4"/>
    <w:rsid w:val="00535E18"/>
    <w:rsid w:val="00540047"/>
    <w:rsid w:val="00541F35"/>
    <w:rsid w:val="005421CD"/>
    <w:rsid w:val="00547734"/>
    <w:rsid w:val="00547A1A"/>
    <w:rsid w:val="00547B9F"/>
    <w:rsid w:val="005500C2"/>
    <w:rsid w:val="005543D6"/>
    <w:rsid w:val="005553C7"/>
    <w:rsid w:val="005556B2"/>
    <w:rsid w:val="0055612B"/>
    <w:rsid w:val="00561151"/>
    <w:rsid w:val="00562558"/>
    <w:rsid w:val="00563895"/>
    <w:rsid w:val="00564635"/>
    <w:rsid w:val="00565E53"/>
    <w:rsid w:val="00570F79"/>
    <w:rsid w:val="00571A19"/>
    <w:rsid w:val="00573750"/>
    <w:rsid w:val="00574737"/>
    <w:rsid w:val="0058214B"/>
    <w:rsid w:val="00582DB1"/>
    <w:rsid w:val="00582E7E"/>
    <w:rsid w:val="00584BDB"/>
    <w:rsid w:val="0058598E"/>
    <w:rsid w:val="00591898"/>
    <w:rsid w:val="00592C7E"/>
    <w:rsid w:val="005946D2"/>
    <w:rsid w:val="00595ACC"/>
    <w:rsid w:val="005A0BF1"/>
    <w:rsid w:val="005A1CE4"/>
    <w:rsid w:val="005A2186"/>
    <w:rsid w:val="005A2FBC"/>
    <w:rsid w:val="005A3982"/>
    <w:rsid w:val="005A78BE"/>
    <w:rsid w:val="005B0DC7"/>
    <w:rsid w:val="005B1439"/>
    <w:rsid w:val="005B158E"/>
    <w:rsid w:val="005B30C9"/>
    <w:rsid w:val="005B522F"/>
    <w:rsid w:val="005B57AD"/>
    <w:rsid w:val="005C0182"/>
    <w:rsid w:val="005C18F2"/>
    <w:rsid w:val="005C1F5D"/>
    <w:rsid w:val="005C2787"/>
    <w:rsid w:val="005C3918"/>
    <w:rsid w:val="005C62AA"/>
    <w:rsid w:val="005C6C8B"/>
    <w:rsid w:val="005C73C2"/>
    <w:rsid w:val="005D2A0A"/>
    <w:rsid w:val="005D37A2"/>
    <w:rsid w:val="005D490F"/>
    <w:rsid w:val="005D5B84"/>
    <w:rsid w:val="005D661A"/>
    <w:rsid w:val="005E6761"/>
    <w:rsid w:val="005F0310"/>
    <w:rsid w:val="005F0C5F"/>
    <w:rsid w:val="005F4FC5"/>
    <w:rsid w:val="0060069A"/>
    <w:rsid w:val="00600ECB"/>
    <w:rsid w:val="0060131E"/>
    <w:rsid w:val="00603E83"/>
    <w:rsid w:val="00604F84"/>
    <w:rsid w:val="0061044E"/>
    <w:rsid w:val="006106D8"/>
    <w:rsid w:val="00611356"/>
    <w:rsid w:val="00614F49"/>
    <w:rsid w:val="006216FF"/>
    <w:rsid w:val="00623B2B"/>
    <w:rsid w:val="006246A4"/>
    <w:rsid w:val="00624D9D"/>
    <w:rsid w:val="00625FB2"/>
    <w:rsid w:val="0062782F"/>
    <w:rsid w:val="006301C1"/>
    <w:rsid w:val="006322B4"/>
    <w:rsid w:val="00634DA0"/>
    <w:rsid w:val="006352EF"/>
    <w:rsid w:val="00635F84"/>
    <w:rsid w:val="00636171"/>
    <w:rsid w:val="0063729E"/>
    <w:rsid w:val="006427FD"/>
    <w:rsid w:val="00647991"/>
    <w:rsid w:val="0065045C"/>
    <w:rsid w:val="006512A8"/>
    <w:rsid w:val="00652568"/>
    <w:rsid w:val="00652C71"/>
    <w:rsid w:val="00655B3E"/>
    <w:rsid w:val="006619DD"/>
    <w:rsid w:val="00662FB7"/>
    <w:rsid w:val="00670544"/>
    <w:rsid w:val="0067089C"/>
    <w:rsid w:val="006744BB"/>
    <w:rsid w:val="00676A36"/>
    <w:rsid w:val="00676B55"/>
    <w:rsid w:val="0068099B"/>
    <w:rsid w:val="00682813"/>
    <w:rsid w:val="00686191"/>
    <w:rsid w:val="00692946"/>
    <w:rsid w:val="00693769"/>
    <w:rsid w:val="00695372"/>
    <w:rsid w:val="006954D6"/>
    <w:rsid w:val="006A08EF"/>
    <w:rsid w:val="006A1C02"/>
    <w:rsid w:val="006A4FAF"/>
    <w:rsid w:val="006B32D8"/>
    <w:rsid w:val="006C212B"/>
    <w:rsid w:val="006C5245"/>
    <w:rsid w:val="006C5EE8"/>
    <w:rsid w:val="006C71C9"/>
    <w:rsid w:val="006D024B"/>
    <w:rsid w:val="006D03FF"/>
    <w:rsid w:val="006D62BE"/>
    <w:rsid w:val="006D7D5D"/>
    <w:rsid w:val="006E12EC"/>
    <w:rsid w:val="006E3720"/>
    <w:rsid w:val="006E5C44"/>
    <w:rsid w:val="006E653E"/>
    <w:rsid w:val="006E752F"/>
    <w:rsid w:val="006F79E2"/>
    <w:rsid w:val="00700178"/>
    <w:rsid w:val="00702525"/>
    <w:rsid w:val="00703878"/>
    <w:rsid w:val="007047C4"/>
    <w:rsid w:val="00705994"/>
    <w:rsid w:val="00706527"/>
    <w:rsid w:val="00707D1E"/>
    <w:rsid w:val="00711543"/>
    <w:rsid w:val="00713535"/>
    <w:rsid w:val="00714BAE"/>
    <w:rsid w:val="00721BEE"/>
    <w:rsid w:val="00722306"/>
    <w:rsid w:val="00725489"/>
    <w:rsid w:val="00726909"/>
    <w:rsid w:val="00730236"/>
    <w:rsid w:val="00730BF4"/>
    <w:rsid w:val="00732B80"/>
    <w:rsid w:val="00733D11"/>
    <w:rsid w:val="00734062"/>
    <w:rsid w:val="00736493"/>
    <w:rsid w:val="00736C71"/>
    <w:rsid w:val="00740196"/>
    <w:rsid w:val="0074167E"/>
    <w:rsid w:val="00743FE1"/>
    <w:rsid w:val="00745D5B"/>
    <w:rsid w:val="007463DB"/>
    <w:rsid w:val="00746869"/>
    <w:rsid w:val="00750CBE"/>
    <w:rsid w:val="00751D5F"/>
    <w:rsid w:val="00752150"/>
    <w:rsid w:val="00752304"/>
    <w:rsid w:val="007528BC"/>
    <w:rsid w:val="007550AF"/>
    <w:rsid w:val="00760B60"/>
    <w:rsid w:val="00760FD6"/>
    <w:rsid w:val="00762734"/>
    <w:rsid w:val="00762BB0"/>
    <w:rsid w:val="007639BD"/>
    <w:rsid w:val="007676A8"/>
    <w:rsid w:val="00770D50"/>
    <w:rsid w:val="007729C5"/>
    <w:rsid w:val="00772C37"/>
    <w:rsid w:val="0077514F"/>
    <w:rsid w:val="00777A20"/>
    <w:rsid w:val="007800F3"/>
    <w:rsid w:val="007813B4"/>
    <w:rsid w:val="00781418"/>
    <w:rsid w:val="007817BD"/>
    <w:rsid w:val="00782CAF"/>
    <w:rsid w:val="007875A3"/>
    <w:rsid w:val="0078786C"/>
    <w:rsid w:val="00791654"/>
    <w:rsid w:val="00792B53"/>
    <w:rsid w:val="00794A05"/>
    <w:rsid w:val="00797A9E"/>
    <w:rsid w:val="007A17BD"/>
    <w:rsid w:val="007A3185"/>
    <w:rsid w:val="007A4279"/>
    <w:rsid w:val="007A4FA4"/>
    <w:rsid w:val="007B11F5"/>
    <w:rsid w:val="007B3643"/>
    <w:rsid w:val="007B43CC"/>
    <w:rsid w:val="007B4683"/>
    <w:rsid w:val="007B5DCC"/>
    <w:rsid w:val="007B7B87"/>
    <w:rsid w:val="007C0693"/>
    <w:rsid w:val="007C13E5"/>
    <w:rsid w:val="007C23FA"/>
    <w:rsid w:val="007C3B96"/>
    <w:rsid w:val="007C4974"/>
    <w:rsid w:val="007C73DD"/>
    <w:rsid w:val="007D0747"/>
    <w:rsid w:val="007D464F"/>
    <w:rsid w:val="007D54F8"/>
    <w:rsid w:val="007D5AFA"/>
    <w:rsid w:val="007E0771"/>
    <w:rsid w:val="007E3876"/>
    <w:rsid w:val="007E4878"/>
    <w:rsid w:val="007F1AF0"/>
    <w:rsid w:val="007F1EE6"/>
    <w:rsid w:val="00801D39"/>
    <w:rsid w:val="008041CE"/>
    <w:rsid w:val="008071C7"/>
    <w:rsid w:val="008116BA"/>
    <w:rsid w:val="00812BE8"/>
    <w:rsid w:val="00814723"/>
    <w:rsid w:val="00815F8B"/>
    <w:rsid w:val="00826C14"/>
    <w:rsid w:val="00831385"/>
    <w:rsid w:val="008343D1"/>
    <w:rsid w:val="0083561E"/>
    <w:rsid w:val="00835828"/>
    <w:rsid w:val="00841305"/>
    <w:rsid w:val="00847840"/>
    <w:rsid w:val="00851009"/>
    <w:rsid w:val="008522F2"/>
    <w:rsid w:val="00855F92"/>
    <w:rsid w:val="0085685D"/>
    <w:rsid w:val="008574A5"/>
    <w:rsid w:val="0086387D"/>
    <w:rsid w:val="00865818"/>
    <w:rsid w:val="008710EB"/>
    <w:rsid w:val="00871B79"/>
    <w:rsid w:val="00872315"/>
    <w:rsid w:val="00872C45"/>
    <w:rsid w:val="0087309E"/>
    <w:rsid w:val="00873700"/>
    <w:rsid w:val="00877AC7"/>
    <w:rsid w:val="008821E4"/>
    <w:rsid w:val="008831C7"/>
    <w:rsid w:val="00885A8B"/>
    <w:rsid w:val="00885B65"/>
    <w:rsid w:val="00890FCE"/>
    <w:rsid w:val="00891173"/>
    <w:rsid w:val="00893CBF"/>
    <w:rsid w:val="008A28DF"/>
    <w:rsid w:val="008B1821"/>
    <w:rsid w:val="008B51B5"/>
    <w:rsid w:val="008B73D3"/>
    <w:rsid w:val="008C00FC"/>
    <w:rsid w:val="008C01AC"/>
    <w:rsid w:val="008C02EC"/>
    <w:rsid w:val="008C1A38"/>
    <w:rsid w:val="008C4398"/>
    <w:rsid w:val="008C6368"/>
    <w:rsid w:val="008C6B73"/>
    <w:rsid w:val="008C6CB0"/>
    <w:rsid w:val="008C6D27"/>
    <w:rsid w:val="008D09A0"/>
    <w:rsid w:val="008D0FE2"/>
    <w:rsid w:val="008D18F2"/>
    <w:rsid w:val="008D1D53"/>
    <w:rsid w:val="008D3F7C"/>
    <w:rsid w:val="008D5A02"/>
    <w:rsid w:val="008E4144"/>
    <w:rsid w:val="008F0B7F"/>
    <w:rsid w:val="008F1ECF"/>
    <w:rsid w:val="008F2743"/>
    <w:rsid w:val="008F2AE3"/>
    <w:rsid w:val="008F4B39"/>
    <w:rsid w:val="008F5A35"/>
    <w:rsid w:val="008F7E87"/>
    <w:rsid w:val="0090090E"/>
    <w:rsid w:val="009019FA"/>
    <w:rsid w:val="009022DB"/>
    <w:rsid w:val="00905BC9"/>
    <w:rsid w:val="0090603A"/>
    <w:rsid w:val="00906065"/>
    <w:rsid w:val="0090680F"/>
    <w:rsid w:val="009109B4"/>
    <w:rsid w:val="00910AA1"/>
    <w:rsid w:val="00910EE9"/>
    <w:rsid w:val="00912E7E"/>
    <w:rsid w:val="009142FF"/>
    <w:rsid w:val="009147B2"/>
    <w:rsid w:val="00914E86"/>
    <w:rsid w:val="00916083"/>
    <w:rsid w:val="00925161"/>
    <w:rsid w:val="009254A1"/>
    <w:rsid w:val="00925B39"/>
    <w:rsid w:val="0092623B"/>
    <w:rsid w:val="00926D84"/>
    <w:rsid w:val="00927B3C"/>
    <w:rsid w:val="00930E7F"/>
    <w:rsid w:val="00930E8B"/>
    <w:rsid w:val="00931F82"/>
    <w:rsid w:val="00932FA1"/>
    <w:rsid w:val="009348A1"/>
    <w:rsid w:val="009364ED"/>
    <w:rsid w:val="00942A3F"/>
    <w:rsid w:val="0095399C"/>
    <w:rsid w:val="00954472"/>
    <w:rsid w:val="009558CE"/>
    <w:rsid w:val="009577CF"/>
    <w:rsid w:val="00960072"/>
    <w:rsid w:val="009609B6"/>
    <w:rsid w:val="00960CE7"/>
    <w:rsid w:val="00961951"/>
    <w:rsid w:val="0096486E"/>
    <w:rsid w:val="009648E6"/>
    <w:rsid w:val="00966540"/>
    <w:rsid w:val="00970E33"/>
    <w:rsid w:val="0097449F"/>
    <w:rsid w:val="00974DCE"/>
    <w:rsid w:val="00974F23"/>
    <w:rsid w:val="0097587C"/>
    <w:rsid w:val="009759DC"/>
    <w:rsid w:val="00975B25"/>
    <w:rsid w:val="00975F77"/>
    <w:rsid w:val="0097620B"/>
    <w:rsid w:val="0097665E"/>
    <w:rsid w:val="009826BC"/>
    <w:rsid w:val="00985FE7"/>
    <w:rsid w:val="009864F1"/>
    <w:rsid w:val="00986F37"/>
    <w:rsid w:val="009879FC"/>
    <w:rsid w:val="00990F69"/>
    <w:rsid w:val="00993E93"/>
    <w:rsid w:val="00997975"/>
    <w:rsid w:val="009A125D"/>
    <w:rsid w:val="009A13CF"/>
    <w:rsid w:val="009A149A"/>
    <w:rsid w:val="009A272A"/>
    <w:rsid w:val="009A384B"/>
    <w:rsid w:val="009A52A5"/>
    <w:rsid w:val="009B2D49"/>
    <w:rsid w:val="009B31A6"/>
    <w:rsid w:val="009B3D38"/>
    <w:rsid w:val="009B4401"/>
    <w:rsid w:val="009B5102"/>
    <w:rsid w:val="009B51D6"/>
    <w:rsid w:val="009B54F6"/>
    <w:rsid w:val="009B5D13"/>
    <w:rsid w:val="009C4700"/>
    <w:rsid w:val="009C5251"/>
    <w:rsid w:val="009C7A42"/>
    <w:rsid w:val="009C7CF7"/>
    <w:rsid w:val="009D2E08"/>
    <w:rsid w:val="009D7954"/>
    <w:rsid w:val="009E02C7"/>
    <w:rsid w:val="009E0407"/>
    <w:rsid w:val="009E13D0"/>
    <w:rsid w:val="009E23D5"/>
    <w:rsid w:val="009E2F83"/>
    <w:rsid w:val="009F0AB1"/>
    <w:rsid w:val="009F1A01"/>
    <w:rsid w:val="009F2F1C"/>
    <w:rsid w:val="009F48F9"/>
    <w:rsid w:val="009F4F96"/>
    <w:rsid w:val="009F78DC"/>
    <w:rsid w:val="00A00DDC"/>
    <w:rsid w:val="00A03011"/>
    <w:rsid w:val="00A038F1"/>
    <w:rsid w:val="00A04651"/>
    <w:rsid w:val="00A064EB"/>
    <w:rsid w:val="00A07737"/>
    <w:rsid w:val="00A15BC6"/>
    <w:rsid w:val="00A16CA0"/>
    <w:rsid w:val="00A20684"/>
    <w:rsid w:val="00A239EA"/>
    <w:rsid w:val="00A25399"/>
    <w:rsid w:val="00A260D6"/>
    <w:rsid w:val="00A269F6"/>
    <w:rsid w:val="00A27645"/>
    <w:rsid w:val="00A27819"/>
    <w:rsid w:val="00A31CA5"/>
    <w:rsid w:val="00A32215"/>
    <w:rsid w:val="00A329B0"/>
    <w:rsid w:val="00A36CF4"/>
    <w:rsid w:val="00A3732A"/>
    <w:rsid w:val="00A37558"/>
    <w:rsid w:val="00A37B69"/>
    <w:rsid w:val="00A46F5D"/>
    <w:rsid w:val="00A47294"/>
    <w:rsid w:val="00A55657"/>
    <w:rsid w:val="00A56554"/>
    <w:rsid w:val="00A6152A"/>
    <w:rsid w:val="00A63E8A"/>
    <w:rsid w:val="00A641C1"/>
    <w:rsid w:val="00A644C8"/>
    <w:rsid w:val="00A65383"/>
    <w:rsid w:val="00A653D2"/>
    <w:rsid w:val="00A6714B"/>
    <w:rsid w:val="00A672F0"/>
    <w:rsid w:val="00A70D15"/>
    <w:rsid w:val="00A745A8"/>
    <w:rsid w:val="00A80544"/>
    <w:rsid w:val="00A82C09"/>
    <w:rsid w:val="00A84A8B"/>
    <w:rsid w:val="00A84CCD"/>
    <w:rsid w:val="00A859C4"/>
    <w:rsid w:val="00A8680A"/>
    <w:rsid w:val="00A86AA4"/>
    <w:rsid w:val="00A90369"/>
    <w:rsid w:val="00A9532C"/>
    <w:rsid w:val="00A96F0A"/>
    <w:rsid w:val="00A97440"/>
    <w:rsid w:val="00AA0323"/>
    <w:rsid w:val="00AA3B2C"/>
    <w:rsid w:val="00AA449E"/>
    <w:rsid w:val="00AA4713"/>
    <w:rsid w:val="00AA482F"/>
    <w:rsid w:val="00AA5357"/>
    <w:rsid w:val="00AA5621"/>
    <w:rsid w:val="00AA5F96"/>
    <w:rsid w:val="00AA70D0"/>
    <w:rsid w:val="00AB0D36"/>
    <w:rsid w:val="00AB3275"/>
    <w:rsid w:val="00AB4F66"/>
    <w:rsid w:val="00AB559F"/>
    <w:rsid w:val="00AB5C16"/>
    <w:rsid w:val="00AB79E7"/>
    <w:rsid w:val="00AC0339"/>
    <w:rsid w:val="00AC1A51"/>
    <w:rsid w:val="00AC1DE3"/>
    <w:rsid w:val="00AC36AD"/>
    <w:rsid w:val="00AC3E88"/>
    <w:rsid w:val="00AC6791"/>
    <w:rsid w:val="00AC791C"/>
    <w:rsid w:val="00AD1939"/>
    <w:rsid w:val="00AD1B9B"/>
    <w:rsid w:val="00AD2A25"/>
    <w:rsid w:val="00AD46B0"/>
    <w:rsid w:val="00AD5340"/>
    <w:rsid w:val="00AD7F02"/>
    <w:rsid w:val="00AE111D"/>
    <w:rsid w:val="00AE34B9"/>
    <w:rsid w:val="00AE545D"/>
    <w:rsid w:val="00AE6081"/>
    <w:rsid w:val="00AF0558"/>
    <w:rsid w:val="00AF1EEC"/>
    <w:rsid w:val="00AF40FC"/>
    <w:rsid w:val="00AF47D0"/>
    <w:rsid w:val="00B00BD3"/>
    <w:rsid w:val="00B0176B"/>
    <w:rsid w:val="00B0198D"/>
    <w:rsid w:val="00B01E5E"/>
    <w:rsid w:val="00B029F7"/>
    <w:rsid w:val="00B04F1B"/>
    <w:rsid w:val="00B05288"/>
    <w:rsid w:val="00B06074"/>
    <w:rsid w:val="00B06FD7"/>
    <w:rsid w:val="00B1173A"/>
    <w:rsid w:val="00B20FDD"/>
    <w:rsid w:val="00B21A9E"/>
    <w:rsid w:val="00B22E9A"/>
    <w:rsid w:val="00B24B37"/>
    <w:rsid w:val="00B24E08"/>
    <w:rsid w:val="00B25BDC"/>
    <w:rsid w:val="00B2610F"/>
    <w:rsid w:val="00B270F4"/>
    <w:rsid w:val="00B301A9"/>
    <w:rsid w:val="00B30BF0"/>
    <w:rsid w:val="00B3289C"/>
    <w:rsid w:val="00B34E07"/>
    <w:rsid w:val="00B36191"/>
    <w:rsid w:val="00B37E2E"/>
    <w:rsid w:val="00B411CF"/>
    <w:rsid w:val="00B4219B"/>
    <w:rsid w:val="00B44F0E"/>
    <w:rsid w:val="00B4510F"/>
    <w:rsid w:val="00B47FA7"/>
    <w:rsid w:val="00B5194D"/>
    <w:rsid w:val="00B532E6"/>
    <w:rsid w:val="00B53BEB"/>
    <w:rsid w:val="00B53F9B"/>
    <w:rsid w:val="00B55AD0"/>
    <w:rsid w:val="00B55D12"/>
    <w:rsid w:val="00B55D74"/>
    <w:rsid w:val="00B57672"/>
    <w:rsid w:val="00B62709"/>
    <w:rsid w:val="00B641E3"/>
    <w:rsid w:val="00B64DF9"/>
    <w:rsid w:val="00B65620"/>
    <w:rsid w:val="00B6572D"/>
    <w:rsid w:val="00B71758"/>
    <w:rsid w:val="00B76D58"/>
    <w:rsid w:val="00B77413"/>
    <w:rsid w:val="00B82F75"/>
    <w:rsid w:val="00B84928"/>
    <w:rsid w:val="00B9014F"/>
    <w:rsid w:val="00B9078E"/>
    <w:rsid w:val="00B92488"/>
    <w:rsid w:val="00B959FE"/>
    <w:rsid w:val="00BA0BF1"/>
    <w:rsid w:val="00BA0D60"/>
    <w:rsid w:val="00BA15BE"/>
    <w:rsid w:val="00BA289A"/>
    <w:rsid w:val="00BA2F0F"/>
    <w:rsid w:val="00BA6051"/>
    <w:rsid w:val="00BA67F9"/>
    <w:rsid w:val="00BA6AC2"/>
    <w:rsid w:val="00BB376C"/>
    <w:rsid w:val="00BB625C"/>
    <w:rsid w:val="00BC495B"/>
    <w:rsid w:val="00BD147F"/>
    <w:rsid w:val="00BD22F6"/>
    <w:rsid w:val="00BD24D1"/>
    <w:rsid w:val="00BD3CC5"/>
    <w:rsid w:val="00BE0222"/>
    <w:rsid w:val="00BE1DC3"/>
    <w:rsid w:val="00BE2BFE"/>
    <w:rsid w:val="00BE3094"/>
    <w:rsid w:val="00BF0DDF"/>
    <w:rsid w:val="00BF39C3"/>
    <w:rsid w:val="00BF5138"/>
    <w:rsid w:val="00BF7ABC"/>
    <w:rsid w:val="00C00545"/>
    <w:rsid w:val="00C01FEA"/>
    <w:rsid w:val="00C03530"/>
    <w:rsid w:val="00C0353B"/>
    <w:rsid w:val="00C03EEB"/>
    <w:rsid w:val="00C053D7"/>
    <w:rsid w:val="00C05541"/>
    <w:rsid w:val="00C1116D"/>
    <w:rsid w:val="00C1389E"/>
    <w:rsid w:val="00C14119"/>
    <w:rsid w:val="00C14707"/>
    <w:rsid w:val="00C20367"/>
    <w:rsid w:val="00C20B2E"/>
    <w:rsid w:val="00C24A0E"/>
    <w:rsid w:val="00C257E2"/>
    <w:rsid w:val="00C26A19"/>
    <w:rsid w:val="00C30321"/>
    <w:rsid w:val="00C341FA"/>
    <w:rsid w:val="00C37FAF"/>
    <w:rsid w:val="00C409BC"/>
    <w:rsid w:val="00C41452"/>
    <w:rsid w:val="00C4213E"/>
    <w:rsid w:val="00C42475"/>
    <w:rsid w:val="00C44148"/>
    <w:rsid w:val="00C45032"/>
    <w:rsid w:val="00C4539E"/>
    <w:rsid w:val="00C45A57"/>
    <w:rsid w:val="00C460EE"/>
    <w:rsid w:val="00C501C7"/>
    <w:rsid w:val="00C50F41"/>
    <w:rsid w:val="00C51155"/>
    <w:rsid w:val="00C548AF"/>
    <w:rsid w:val="00C57280"/>
    <w:rsid w:val="00C5781D"/>
    <w:rsid w:val="00C6027E"/>
    <w:rsid w:val="00C62232"/>
    <w:rsid w:val="00C63A21"/>
    <w:rsid w:val="00C666D3"/>
    <w:rsid w:val="00C7030A"/>
    <w:rsid w:val="00C73072"/>
    <w:rsid w:val="00C753D5"/>
    <w:rsid w:val="00C75D29"/>
    <w:rsid w:val="00C7670E"/>
    <w:rsid w:val="00C815C4"/>
    <w:rsid w:val="00C925CA"/>
    <w:rsid w:val="00C955FD"/>
    <w:rsid w:val="00CA1288"/>
    <w:rsid w:val="00CA142A"/>
    <w:rsid w:val="00CA1949"/>
    <w:rsid w:val="00CA416A"/>
    <w:rsid w:val="00CA5799"/>
    <w:rsid w:val="00CA5DC9"/>
    <w:rsid w:val="00CA679D"/>
    <w:rsid w:val="00CB05CD"/>
    <w:rsid w:val="00CB0E7E"/>
    <w:rsid w:val="00CB1F95"/>
    <w:rsid w:val="00CB2728"/>
    <w:rsid w:val="00CB30AA"/>
    <w:rsid w:val="00CB3737"/>
    <w:rsid w:val="00CB703D"/>
    <w:rsid w:val="00CC4F34"/>
    <w:rsid w:val="00CC50B9"/>
    <w:rsid w:val="00CC55AD"/>
    <w:rsid w:val="00CC5CB8"/>
    <w:rsid w:val="00CD2CE8"/>
    <w:rsid w:val="00CD3D4A"/>
    <w:rsid w:val="00CD5519"/>
    <w:rsid w:val="00CD5A04"/>
    <w:rsid w:val="00CE11FB"/>
    <w:rsid w:val="00CE1C76"/>
    <w:rsid w:val="00CE31B3"/>
    <w:rsid w:val="00CE33EB"/>
    <w:rsid w:val="00CE5093"/>
    <w:rsid w:val="00CE5A76"/>
    <w:rsid w:val="00CE5BED"/>
    <w:rsid w:val="00CE77A5"/>
    <w:rsid w:val="00CF0BEA"/>
    <w:rsid w:val="00CF10C0"/>
    <w:rsid w:val="00CF2CCD"/>
    <w:rsid w:val="00CF3869"/>
    <w:rsid w:val="00CF3934"/>
    <w:rsid w:val="00CF6ED6"/>
    <w:rsid w:val="00D00E3C"/>
    <w:rsid w:val="00D050B3"/>
    <w:rsid w:val="00D11257"/>
    <w:rsid w:val="00D13185"/>
    <w:rsid w:val="00D13208"/>
    <w:rsid w:val="00D14E4C"/>
    <w:rsid w:val="00D153C1"/>
    <w:rsid w:val="00D16901"/>
    <w:rsid w:val="00D205DB"/>
    <w:rsid w:val="00D23B79"/>
    <w:rsid w:val="00D23F3A"/>
    <w:rsid w:val="00D246CC"/>
    <w:rsid w:val="00D2595D"/>
    <w:rsid w:val="00D266D5"/>
    <w:rsid w:val="00D27FA9"/>
    <w:rsid w:val="00D31409"/>
    <w:rsid w:val="00D34B84"/>
    <w:rsid w:val="00D36958"/>
    <w:rsid w:val="00D374A1"/>
    <w:rsid w:val="00D40693"/>
    <w:rsid w:val="00D42703"/>
    <w:rsid w:val="00D44AC5"/>
    <w:rsid w:val="00D44BC4"/>
    <w:rsid w:val="00D46059"/>
    <w:rsid w:val="00D51056"/>
    <w:rsid w:val="00D53375"/>
    <w:rsid w:val="00D579B7"/>
    <w:rsid w:val="00D60C24"/>
    <w:rsid w:val="00D61E17"/>
    <w:rsid w:val="00D62D2E"/>
    <w:rsid w:val="00D634DF"/>
    <w:rsid w:val="00D65EAC"/>
    <w:rsid w:val="00D66F76"/>
    <w:rsid w:val="00D677DE"/>
    <w:rsid w:val="00D700E0"/>
    <w:rsid w:val="00D70756"/>
    <w:rsid w:val="00D71223"/>
    <w:rsid w:val="00D7369E"/>
    <w:rsid w:val="00D75DEC"/>
    <w:rsid w:val="00D767A2"/>
    <w:rsid w:val="00D76E0F"/>
    <w:rsid w:val="00D807ED"/>
    <w:rsid w:val="00D8160C"/>
    <w:rsid w:val="00D824DB"/>
    <w:rsid w:val="00D82C2C"/>
    <w:rsid w:val="00D82DB1"/>
    <w:rsid w:val="00D84757"/>
    <w:rsid w:val="00D877A2"/>
    <w:rsid w:val="00D910E3"/>
    <w:rsid w:val="00D92457"/>
    <w:rsid w:val="00D93005"/>
    <w:rsid w:val="00D94737"/>
    <w:rsid w:val="00D966D8"/>
    <w:rsid w:val="00D97B84"/>
    <w:rsid w:val="00DA27E7"/>
    <w:rsid w:val="00DA2982"/>
    <w:rsid w:val="00DA3127"/>
    <w:rsid w:val="00DA497D"/>
    <w:rsid w:val="00DA537D"/>
    <w:rsid w:val="00DA5422"/>
    <w:rsid w:val="00DA6BB3"/>
    <w:rsid w:val="00DB25DC"/>
    <w:rsid w:val="00DB4E94"/>
    <w:rsid w:val="00DB5319"/>
    <w:rsid w:val="00DB6DAB"/>
    <w:rsid w:val="00DB774F"/>
    <w:rsid w:val="00DB7E46"/>
    <w:rsid w:val="00DC3718"/>
    <w:rsid w:val="00DC3E47"/>
    <w:rsid w:val="00DC52E1"/>
    <w:rsid w:val="00DC5F41"/>
    <w:rsid w:val="00DC6340"/>
    <w:rsid w:val="00DC7A71"/>
    <w:rsid w:val="00DD0FDC"/>
    <w:rsid w:val="00DD2C9C"/>
    <w:rsid w:val="00DD31F6"/>
    <w:rsid w:val="00DD3B9B"/>
    <w:rsid w:val="00DD45D3"/>
    <w:rsid w:val="00DE0AF3"/>
    <w:rsid w:val="00DE37DE"/>
    <w:rsid w:val="00DE3D4F"/>
    <w:rsid w:val="00DE3E87"/>
    <w:rsid w:val="00DE5E96"/>
    <w:rsid w:val="00DE6216"/>
    <w:rsid w:val="00DE66A7"/>
    <w:rsid w:val="00DE6FA8"/>
    <w:rsid w:val="00DE74E9"/>
    <w:rsid w:val="00DE7E8A"/>
    <w:rsid w:val="00DF067E"/>
    <w:rsid w:val="00DF1940"/>
    <w:rsid w:val="00DF3B33"/>
    <w:rsid w:val="00DF47CE"/>
    <w:rsid w:val="00DF6B39"/>
    <w:rsid w:val="00DF6F87"/>
    <w:rsid w:val="00E014CF"/>
    <w:rsid w:val="00E025B5"/>
    <w:rsid w:val="00E066F5"/>
    <w:rsid w:val="00E10741"/>
    <w:rsid w:val="00E10B00"/>
    <w:rsid w:val="00E11E2B"/>
    <w:rsid w:val="00E2140E"/>
    <w:rsid w:val="00E233D6"/>
    <w:rsid w:val="00E25E1D"/>
    <w:rsid w:val="00E26349"/>
    <w:rsid w:val="00E26BCE"/>
    <w:rsid w:val="00E35FE8"/>
    <w:rsid w:val="00E365F3"/>
    <w:rsid w:val="00E36B8D"/>
    <w:rsid w:val="00E4085C"/>
    <w:rsid w:val="00E421DC"/>
    <w:rsid w:val="00E45CC9"/>
    <w:rsid w:val="00E5048F"/>
    <w:rsid w:val="00E50DA3"/>
    <w:rsid w:val="00E53A94"/>
    <w:rsid w:val="00E54BF1"/>
    <w:rsid w:val="00E56E09"/>
    <w:rsid w:val="00E57418"/>
    <w:rsid w:val="00E637ED"/>
    <w:rsid w:val="00E63C95"/>
    <w:rsid w:val="00E649F4"/>
    <w:rsid w:val="00E6598F"/>
    <w:rsid w:val="00E66C64"/>
    <w:rsid w:val="00E67BB4"/>
    <w:rsid w:val="00E7167F"/>
    <w:rsid w:val="00E76FD5"/>
    <w:rsid w:val="00E777A1"/>
    <w:rsid w:val="00E84A43"/>
    <w:rsid w:val="00E8502E"/>
    <w:rsid w:val="00E86AE8"/>
    <w:rsid w:val="00E9106B"/>
    <w:rsid w:val="00E93949"/>
    <w:rsid w:val="00E9700B"/>
    <w:rsid w:val="00EA0738"/>
    <w:rsid w:val="00EA114B"/>
    <w:rsid w:val="00EA259A"/>
    <w:rsid w:val="00EA4279"/>
    <w:rsid w:val="00EA62E0"/>
    <w:rsid w:val="00EB04D3"/>
    <w:rsid w:val="00EB310F"/>
    <w:rsid w:val="00EB79EA"/>
    <w:rsid w:val="00EC3D90"/>
    <w:rsid w:val="00ED0244"/>
    <w:rsid w:val="00ED066D"/>
    <w:rsid w:val="00EE13AF"/>
    <w:rsid w:val="00EE1508"/>
    <w:rsid w:val="00EE1E4A"/>
    <w:rsid w:val="00EE28F3"/>
    <w:rsid w:val="00EE29A8"/>
    <w:rsid w:val="00EE6F14"/>
    <w:rsid w:val="00EF064B"/>
    <w:rsid w:val="00EF360E"/>
    <w:rsid w:val="00EF43B8"/>
    <w:rsid w:val="00EF47C1"/>
    <w:rsid w:val="00EF4BE7"/>
    <w:rsid w:val="00F015D2"/>
    <w:rsid w:val="00F03631"/>
    <w:rsid w:val="00F03ACC"/>
    <w:rsid w:val="00F0431A"/>
    <w:rsid w:val="00F057CC"/>
    <w:rsid w:val="00F0609F"/>
    <w:rsid w:val="00F06D41"/>
    <w:rsid w:val="00F072B0"/>
    <w:rsid w:val="00F07792"/>
    <w:rsid w:val="00F07DCF"/>
    <w:rsid w:val="00F10E88"/>
    <w:rsid w:val="00F11026"/>
    <w:rsid w:val="00F11BC3"/>
    <w:rsid w:val="00F130F5"/>
    <w:rsid w:val="00F13AC2"/>
    <w:rsid w:val="00F1469F"/>
    <w:rsid w:val="00F15FEE"/>
    <w:rsid w:val="00F167CA"/>
    <w:rsid w:val="00F25F9A"/>
    <w:rsid w:val="00F3285B"/>
    <w:rsid w:val="00F42247"/>
    <w:rsid w:val="00F500CC"/>
    <w:rsid w:val="00F5028A"/>
    <w:rsid w:val="00F513C1"/>
    <w:rsid w:val="00F51495"/>
    <w:rsid w:val="00F51657"/>
    <w:rsid w:val="00F53184"/>
    <w:rsid w:val="00F53EE6"/>
    <w:rsid w:val="00F564FC"/>
    <w:rsid w:val="00F576C8"/>
    <w:rsid w:val="00F60677"/>
    <w:rsid w:val="00F627ED"/>
    <w:rsid w:val="00F63337"/>
    <w:rsid w:val="00F6416F"/>
    <w:rsid w:val="00F64E34"/>
    <w:rsid w:val="00F67A7B"/>
    <w:rsid w:val="00F7288B"/>
    <w:rsid w:val="00F73741"/>
    <w:rsid w:val="00F7387E"/>
    <w:rsid w:val="00F73FD4"/>
    <w:rsid w:val="00F7525B"/>
    <w:rsid w:val="00F81876"/>
    <w:rsid w:val="00F82690"/>
    <w:rsid w:val="00F83F78"/>
    <w:rsid w:val="00F859C4"/>
    <w:rsid w:val="00F85F0A"/>
    <w:rsid w:val="00F90C82"/>
    <w:rsid w:val="00F916C2"/>
    <w:rsid w:val="00F96212"/>
    <w:rsid w:val="00F96AD2"/>
    <w:rsid w:val="00FA0A26"/>
    <w:rsid w:val="00FA0B44"/>
    <w:rsid w:val="00FA3511"/>
    <w:rsid w:val="00FA45E7"/>
    <w:rsid w:val="00FB0A22"/>
    <w:rsid w:val="00FB1F1F"/>
    <w:rsid w:val="00FB23A2"/>
    <w:rsid w:val="00FC0A8E"/>
    <w:rsid w:val="00FC3909"/>
    <w:rsid w:val="00FC5CBD"/>
    <w:rsid w:val="00FC71C2"/>
    <w:rsid w:val="00FC793F"/>
    <w:rsid w:val="00FD155E"/>
    <w:rsid w:val="00FD17C7"/>
    <w:rsid w:val="00FD6880"/>
    <w:rsid w:val="00FE3A16"/>
    <w:rsid w:val="00FE4470"/>
    <w:rsid w:val="00FE4C06"/>
    <w:rsid w:val="00FE70AF"/>
    <w:rsid w:val="00FF1BFF"/>
    <w:rsid w:val="00FF38A6"/>
    <w:rsid w:val="00FF4675"/>
    <w:rsid w:val="00FF4B7E"/>
    <w:rsid w:val="00FF69E9"/>
    <w:rsid w:val="00FF77C2"/>
    <w:rsid w:val="020766B9"/>
    <w:rsid w:val="04DE2118"/>
    <w:rsid w:val="0AF542DA"/>
    <w:rsid w:val="0EDF707B"/>
    <w:rsid w:val="0FA61476"/>
    <w:rsid w:val="133217BC"/>
    <w:rsid w:val="14020635"/>
    <w:rsid w:val="14E97668"/>
    <w:rsid w:val="162F5316"/>
    <w:rsid w:val="166F709A"/>
    <w:rsid w:val="17626C76"/>
    <w:rsid w:val="17A14E8D"/>
    <w:rsid w:val="198F1879"/>
    <w:rsid w:val="1A6F40B6"/>
    <w:rsid w:val="1DC4049A"/>
    <w:rsid w:val="20443466"/>
    <w:rsid w:val="21AF64E3"/>
    <w:rsid w:val="220A7C80"/>
    <w:rsid w:val="23DF33FD"/>
    <w:rsid w:val="264924A0"/>
    <w:rsid w:val="29EB63A2"/>
    <w:rsid w:val="2C2824CA"/>
    <w:rsid w:val="2CC23899"/>
    <w:rsid w:val="2CD17928"/>
    <w:rsid w:val="2D7C0F90"/>
    <w:rsid w:val="2DEE7B96"/>
    <w:rsid w:val="314B6762"/>
    <w:rsid w:val="3218392E"/>
    <w:rsid w:val="32AE6D2B"/>
    <w:rsid w:val="35F76384"/>
    <w:rsid w:val="36225656"/>
    <w:rsid w:val="36774E3C"/>
    <w:rsid w:val="38C85EC6"/>
    <w:rsid w:val="391F4949"/>
    <w:rsid w:val="39783287"/>
    <w:rsid w:val="3A5657AE"/>
    <w:rsid w:val="3AC07FEF"/>
    <w:rsid w:val="3C85204C"/>
    <w:rsid w:val="3E0A2C4B"/>
    <w:rsid w:val="3EE15E23"/>
    <w:rsid w:val="3EF44FCA"/>
    <w:rsid w:val="42762123"/>
    <w:rsid w:val="43D53408"/>
    <w:rsid w:val="4516165C"/>
    <w:rsid w:val="46DB0DD5"/>
    <w:rsid w:val="477F0296"/>
    <w:rsid w:val="4903082C"/>
    <w:rsid w:val="4DCB22D7"/>
    <w:rsid w:val="4F5539E3"/>
    <w:rsid w:val="5133537E"/>
    <w:rsid w:val="51A22A53"/>
    <w:rsid w:val="56DE1827"/>
    <w:rsid w:val="580038D0"/>
    <w:rsid w:val="58F03A05"/>
    <w:rsid w:val="59AF611B"/>
    <w:rsid w:val="5F393B5F"/>
    <w:rsid w:val="62CF161A"/>
    <w:rsid w:val="64A27D94"/>
    <w:rsid w:val="67383CE1"/>
    <w:rsid w:val="6810781B"/>
    <w:rsid w:val="68B95761"/>
    <w:rsid w:val="699F1E55"/>
    <w:rsid w:val="6AE654D4"/>
    <w:rsid w:val="725D6D51"/>
    <w:rsid w:val="739263A6"/>
    <w:rsid w:val="7473128F"/>
    <w:rsid w:val="76FA6D04"/>
    <w:rsid w:val="779819D8"/>
    <w:rsid w:val="78DC3C9E"/>
    <w:rsid w:val="795D6375"/>
    <w:rsid w:val="7AD5233D"/>
    <w:rsid w:val="7AE3772B"/>
    <w:rsid w:val="7B00387E"/>
    <w:rsid w:val="7B0E44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51DAF0"/>
  <w15:docId w15:val="{24AB0BB3-4D1F-4705-9C06-A2D22F9B7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uiPriority="99" w:qFormat="1"/>
    <w:lsdException w:name="page number" w:qFormat="1"/>
    <w:lsdException w:name="Title" w:qFormat="1"/>
    <w:lsdException w:name="Default Paragraph Font" w:semiHidden="1" w:qFormat="1"/>
    <w:lsdException w:name="Body Text" w:qFormat="1"/>
    <w:lsdException w:name="Subtitle" w:qFormat="1"/>
    <w:lsdException w:name="Body Text 2" w:qFormat="1"/>
    <w:lsdException w:name="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Default"/>
    <w:qFormat/>
    <w:pPr>
      <w:widowControl w:val="0"/>
      <w:jc w:val="both"/>
    </w:pPr>
    <w:rPr>
      <w:rFonts w:ascii="Calibri" w:hAnsi="Calibri"/>
      <w:kern w:val="2"/>
      <w:sz w:val="21"/>
      <w:szCs w:val="24"/>
    </w:rPr>
  </w:style>
  <w:style w:type="paragraph" w:styleId="1">
    <w:name w:val="heading 1"/>
    <w:basedOn w:val="a"/>
    <w:next w:val="a"/>
    <w:link w:val="11"/>
    <w:qFormat/>
    <w:pPr>
      <w:keepNext/>
      <w:keepLines/>
      <w:spacing w:before="340" w:after="330" w:line="578" w:lineRule="auto"/>
      <w:outlineLvl w:val="0"/>
    </w:pPr>
    <w:rPr>
      <w:b/>
      <w:bCs/>
      <w:kern w:val="44"/>
      <w:sz w:val="44"/>
      <w:szCs w:val="44"/>
    </w:rPr>
  </w:style>
  <w:style w:type="paragraph" w:styleId="2">
    <w:name w:val="heading 2"/>
    <w:basedOn w:val="a"/>
    <w:next w:val="a"/>
    <w:qFormat/>
    <w:pPr>
      <w:adjustRightInd w:val="0"/>
      <w:jc w:val="center"/>
      <w:textAlignment w:val="baseline"/>
      <w:outlineLvl w:val="1"/>
    </w:pPr>
    <w:rPr>
      <w:kern w:val="0"/>
      <w:sz w:val="24"/>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link w:val="DefaultChar"/>
    <w:qFormat/>
    <w:pPr>
      <w:widowControl w:val="0"/>
      <w:autoSpaceDE w:val="0"/>
      <w:autoSpaceDN w:val="0"/>
      <w:adjustRightInd w:val="0"/>
    </w:pPr>
    <w:rPr>
      <w:rFonts w:ascii="Arial Narrow" w:hAnsi="Arial Narrow"/>
      <w:color w:val="000000"/>
      <w:sz w:val="24"/>
      <w:szCs w:val="24"/>
    </w:rPr>
  </w:style>
  <w:style w:type="paragraph" w:styleId="a3">
    <w:name w:val="Document Map"/>
    <w:basedOn w:val="a"/>
    <w:link w:val="a4"/>
    <w:qFormat/>
    <w:rPr>
      <w:rFonts w:ascii="宋体"/>
      <w:sz w:val="18"/>
      <w:szCs w:val="18"/>
    </w:rPr>
  </w:style>
  <w:style w:type="paragraph" w:styleId="a5">
    <w:name w:val="annotation text"/>
    <w:basedOn w:val="a"/>
    <w:link w:val="a6"/>
    <w:qFormat/>
    <w:pPr>
      <w:jc w:val="left"/>
    </w:pPr>
  </w:style>
  <w:style w:type="paragraph" w:styleId="a7">
    <w:name w:val="Body Text"/>
    <w:basedOn w:val="a"/>
    <w:next w:val="21"/>
    <w:link w:val="a8"/>
    <w:qFormat/>
    <w:pPr>
      <w:spacing w:after="120"/>
    </w:pPr>
    <w:rPr>
      <w:rFonts w:ascii="Times New Roman" w:hAnsi="Times New Roman"/>
    </w:rPr>
  </w:style>
  <w:style w:type="paragraph" w:styleId="21">
    <w:name w:val="Body Text 2"/>
    <w:basedOn w:val="a"/>
    <w:qFormat/>
    <w:pPr>
      <w:spacing w:line="360" w:lineRule="auto"/>
    </w:pPr>
    <w:rPr>
      <w:sz w:val="24"/>
    </w:rPr>
  </w:style>
  <w:style w:type="paragraph" w:styleId="a9">
    <w:name w:val="Plain Text"/>
    <w:basedOn w:val="a"/>
    <w:qFormat/>
    <w:rPr>
      <w:rFonts w:ascii="宋体" w:hAnsi="Courier New"/>
    </w:rPr>
  </w:style>
  <w:style w:type="paragraph" w:styleId="aa">
    <w:name w:val="Balloon Text"/>
    <w:basedOn w:val="a"/>
    <w:link w:val="ab"/>
    <w:qFormat/>
    <w:rPr>
      <w:sz w:val="18"/>
      <w:szCs w:val="18"/>
    </w:rPr>
  </w:style>
  <w:style w:type="paragraph" w:styleId="ac">
    <w:name w:val="footer"/>
    <w:basedOn w:val="a"/>
    <w:qFormat/>
    <w:pPr>
      <w:tabs>
        <w:tab w:val="center" w:pos="4153"/>
        <w:tab w:val="right" w:pos="8306"/>
      </w:tabs>
      <w:snapToGrid w:val="0"/>
      <w:jc w:val="left"/>
    </w:pPr>
    <w:rPr>
      <w:sz w:val="18"/>
      <w:szCs w:val="18"/>
    </w:rPr>
  </w:style>
  <w:style w:type="paragraph" w:styleId="ad">
    <w:name w:val="header"/>
    <w:basedOn w:val="a"/>
    <w:qFormat/>
    <w:pPr>
      <w:pBdr>
        <w:bottom w:val="single" w:sz="6" w:space="1" w:color="auto"/>
      </w:pBdr>
      <w:tabs>
        <w:tab w:val="center" w:pos="4153"/>
        <w:tab w:val="right" w:pos="8306"/>
      </w:tabs>
      <w:snapToGrid w:val="0"/>
      <w:jc w:val="center"/>
    </w:pPr>
    <w:rPr>
      <w:sz w:val="18"/>
      <w:szCs w:val="18"/>
    </w:rPr>
  </w:style>
  <w:style w:type="paragraph" w:styleId="ae">
    <w:name w:val="Normal (Web)"/>
    <w:basedOn w:val="a"/>
    <w:qFormat/>
    <w:pPr>
      <w:spacing w:before="100" w:beforeAutospacing="1" w:after="100" w:afterAutospacing="1"/>
      <w:jc w:val="left"/>
    </w:pPr>
    <w:rPr>
      <w:kern w:val="0"/>
      <w:sz w:val="24"/>
    </w:rPr>
  </w:style>
  <w:style w:type="paragraph" w:styleId="af">
    <w:name w:val="Title"/>
    <w:basedOn w:val="a"/>
    <w:next w:val="a"/>
    <w:link w:val="af0"/>
    <w:qFormat/>
    <w:pPr>
      <w:spacing w:before="240" w:after="60"/>
      <w:jc w:val="center"/>
      <w:outlineLvl w:val="0"/>
    </w:pPr>
    <w:rPr>
      <w:rFonts w:ascii="Cambria" w:hAnsi="Cambria"/>
      <w:b/>
      <w:bCs/>
      <w:sz w:val="32"/>
      <w:szCs w:val="32"/>
    </w:rPr>
  </w:style>
  <w:style w:type="paragraph" w:styleId="af1">
    <w:name w:val="annotation subject"/>
    <w:basedOn w:val="a5"/>
    <w:next w:val="a5"/>
    <w:link w:val="af2"/>
    <w:qFormat/>
    <w:rPr>
      <w:b/>
      <w:bCs/>
    </w:rPr>
  </w:style>
  <w:style w:type="table" w:styleId="af3">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qFormat/>
    <w:rPr>
      <w:b/>
      <w:bCs/>
    </w:rPr>
  </w:style>
  <w:style w:type="character" w:styleId="af5">
    <w:name w:val="page number"/>
    <w:basedOn w:val="a0"/>
    <w:qFormat/>
  </w:style>
  <w:style w:type="character" w:styleId="af6">
    <w:name w:val="Hyperlink"/>
    <w:basedOn w:val="a0"/>
    <w:qFormat/>
    <w:rPr>
      <w:rFonts w:ascii="Calibri" w:eastAsia="宋体" w:hAnsi="Calibri"/>
      <w:color w:val="0000FF"/>
      <w:u w:val="single"/>
    </w:rPr>
  </w:style>
  <w:style w:type="character" w:styleId="af7">
    <w:name w:val="annotation reference"/>
    <w:basedOn w:val="a0"/>
    <w:uiPriority w:val="99"/>
    <w:qFormat/>
    <w:rPr>
      <w:sz w:val="21"/>
      <w:szCs w:val="21"/>
    </w:rPr>
  </w:style>
  <w:style w:type="paragraph" w:styleId="af8">
    <w:name w:val="No Spacing"/>
    <w:uiPriority w:val="1"/>
    <w:qFormat/>
    <w:pPr>
      <w:widowControl w:val="0"/>
      <w:jc w:val="both"/>
    </w:pPr>
    <w:rPr>
      <w:rFonts w:ascii="Calibri" w:hAnsi="Calibri"/>
      <w:kern w:val="2"/>
      <w:sz w:val="21"/>
      <w:szCs w:val="22"/>
    </w:rPr>
  </w:style>
  <w:style w:type="character" w:customStyle="1" w:styleId="11">
    <w:name w:val="标题 1 字符"/>
    <w:basedOn w:val="a0"/>
    <w:link w:val="1"/>
    <w:qFormat/>
    <w:rPr>
      <w:b/>
      <w:bCs/>
      <w:kern w:val="44"/>
      <w:sz w:val="44"/>
      <w:szCs w:val="44"/>
    </w:rPr>
  </w:style>
  <w:style w:type="character" w:customStyle="1" w:styleId="a4">
    <w:name w:val="文档结构图 字符"/>
    <w:basedOn w:val="a0"/>
    <w:link w:val="a3"/>
    <w:qFormat/>
    <w:rPr>
      <w:rFonts w:ascii="宋体"/>
      <w:kern w:val="2"/>
      <w:sz w:val="18"/>
      <w:szCs w:val="18"/>
    </w:rPr>
  </w:style>
  <w:style w:type="character" w:customStyle="1" w:styleId="a6">
    <w:name w:val="批注文字 字符"/>
    <w:basedOn w:val="a0"/>
    <w:link w:val="a5"/>
    <w:qFormat/>
    <w:rPr>
      <w:kern w:val="2"/>
      <w:sz w:val="21"/>
      <w:szCs w:val="24"/>
    </w:rPr>
  </w:style>
  <w:style w:type="character" w:customStyle="1" w:styleId="a8">
    <w:name w:val="正文文本 字符"/>
    <w:basedOn w:val="a0"/>
    <w:link w:val="a7"/>
    <w:qFormat/>
    <w:rPr>
      <w:rFonts w:ascii="Times New Roman" w:hAnsi="Times New Roman"/>
      <w:kern w:val="2"/>
      <w:sz w:val="21"/>
      <w:szCs w:val="24"/>
    </w:rPr>
  </w:style>
  <w:style w:type="character" w:customStyle="1" w:styleId="ab">
    <w:name w:val="批注框文本 字符"/>
    <w:basedOn w:val="a0"/>
    <w:link w:val="aa"/>
    <w:qFormat/>
    <w:rPr>
      <w:kern w:val="2"/>
      <w:sz w:val="18"/>
      <w:szCs w:val="18"/>
    </w:rPr>
  </w:style>
  <w:style w:type="character" w:customStyle="1" w:styleId="af0">
    <w:name w:val="标题 字符"/>
    <w:basedOn w:val="a0"/>
    <w:link w:val="af"/>
    <w:qFormat/>
    <w:rPr>
      <w:rFonts w:ascii="Cambria" w:hAnsi="Cambria" w:cs="Times New Roman"/>
      <w:b/>
      <w:bCs/>
      <w:kern w:val="2"/>
      <w:sz w:val="32"/>
      <w:szCs w:val="32"/>
    </w:rPr>
  </w:style>
  <w:style w:type="character" w:customStyle="1" w:styleId="af2">
    <w:name w:val="批注主题 字符"/>
    <w:basedOn w:val="a6"/>
    <w:link w:val="af1"/>
    <w:qFormat/>
    <w:rPr>
      <w:b/>
      <w:bCs/>
      <w:kern w:val="2"/>
      <w:sz w:val="21"/>
      <w:szCs w:val="24"/>
    </w:rPr>
  </w:style>
  <w:style w:type="character" w:customStyle="1" w:styleId="1Char">
    <w:name w:val="标题 1 Char"/>
    <w:uiPriority w:val="9"/>
    <w:qFormat/>
    <w:rPr>
      <w:rFonts w:ascii="宋体" w:eastAsia="黑体" w:hAnsi="宋体"/>
      <w:b/>
      <w:bCs/>
      <w:kern w:val="44"/>
      <w:sz w:val="28"/>
      <w:szCs w:val="44"/>
    </w:rPr>
  </w:style>
  <w:style w:type="paragraph" w:customStyle="1" w:styleId="10">
    <w:name w:val="标题 1_0"/>
    <w:basedOn w:val="0"/>
    <w:next w:val="0"/>
    <w:link w:val="1Char2"/>
    <w:uiPriority w:val="9"/>
    <w:qFormat/>
    <w:pPr>
      <w:keepNext/>
      <w:keepLines/>
      <w:pageBreakBefore/>
      <w:numPr>
        <w:numId w:val="1"/>
      </w:numPr>
      <w:spacing w:beforeLines="100" w:afterLines="200"/>
      <w:ind w:firstLine="0"/>
      <w:outlineLvl w:val="0"/>
    </w:pPr>
    <w:rPr>
      <w:rFonts w:ascii="宋体" w:eastAsia="黑体" w:hAnsi="宋体"/>
      <w:b/>
      <w:bCs/>
      <w:kern w:val="44"/>
      <w:sz w:val="28"/>
      <w:szCs w:val="44"/>
    </w:rPr>
  </w:style>
  <w:style w:type="paragraph" w:customStyle="1" w:styleId="0">
    <w:name w:val="正文_0"/>
    <w:qFormat/>
    <w:rPr>
      <w:rFonts w:ascii="Calibri" w:hAnsi="Calibri"/>
      <w:sz w:val="21"/>
      <w:szCs w:val="22"/>
    </w:rPr>
  </w:style>
  <w:style w:type="character" w:customStyle="1" w:styleId="1Char2">
    <w:name w:val="标题 1 Char2"/>
    <w:link w:val="10"/>
    <w:uiPriority w:val="9"/>
    <w:qFormat/>
    <w:rPr>
      <w:rFonts w:ascii="宋体" w:eastAsia="黑体" w:hAnsi="宋体"/>
      <w:b/>
      <w:bCs/>
      <w:kern w:val="44"/>
      <w:sz w:val="28"/>
      <w:szCs w:val="44"/>
    </w:rPr>
  </w:style>
  <w:style w:type="character" w:customStyle="1" w:styleId="DefaultChar">
    <w:name w:val="Default Char"/>
    <w:link w:val="Default"/>
    <w:qFormat/>
    <w:rPr>
      <w:rFonts w:ascii="Arial Narrow" w:hAnsi="Arial Narrow"/>
      <w:color w:val="000000"/>
      <w:sz w:val="24"/>
      <w:szCs w:val="24"/>
      <w:lang w:val="en-US" w:eastAsia="zh-CN" w:bidi="ar-SA"/>
    </w:rPr>
  </w:style>
  <w:style w:type="paragraph" w:customStyle="1" w:styleId="1-21">
    <w:name w:val="中等深浅网格 1 - 强调文字颜色 21"/>
    <w:basedOn w:val="a"/>
    <w:uiPriority w:val="34"/>
    <w:qFormat/>
    <w:pPr>
      <w:ind w:firstLineChars="200" w:firstLine="420"/>
    </w:pPr>
  </w:style>
  <w:style w:type="paragraph" w:customStyle="1" w:styleId="Style1">
    <w:name w:val="_Style 1"/>
    <w:basedOn w:val="a"/>
    <w:uiPriority w:val="99"/>
    <w:qFormat/>
    <w:pPr>
      <w:ind w:firstLineChars="200" w:firstLine="420"/>
    </w:pPr>
  </w:style>
  <w:style w:type="paragraph" w:styleId="af9">
    <w:name w:val="List Paragraph"/>
    <w:basedOn w:val="a"/>
    <w:uiPriority w:val="34"/>
    <w:qFormat/>
    <w:pPr>
      <w:ind w:firstLineChars="200" w:firstLine="420"/>
    </w:pPr>
    <w:rPr>
      <w:szCs w:val="21"/>
    </w:rPr>
  </w:style>
  <w:style w:type="paragraph" w:customStyle="1" w:styleId="12">
    <w:name w:val="列出段落1"/>
    <w:basedOn w:val="a"/>
    <w:uiPriority w:val="99"/>
    <w:qFormat/>
    <w:pPr>
      <w:ind w:firstLineChars="200" w:firstLine="420"/>
    </w:pPr>
    <w:rPr>
      <w:szCs w:val="22"/>
    </w:rPr>
  </w:style>
  <w:style w:type="paragraph" w:customStyle="1" w:styleId="yiv2125247115msonormal">
    <w:name w:val="yiv2125247115msonormal"/>
    <w:basedOn w:val="a"/>
    <w:qFormat/>
    <w:pPr>
      <w:widowControl/>
      <w:spacing w:before="100" w:beforeAutospacing="1" w:after="100" w:afterAutospacing="1"/>
      <w:jc w:val="left"/>
    </w:pPr>
    <w:rPr>
      <w:rFonts w:ascii="宋体" w:hAnsi="宋体" w:cs="宋体"/>
      <w:kern w:val="0"/>
      <w:sz w:val="24"/>
    </w:rPr>
  </w:style>
  <w:style w:type="paragraph" w:customStyle="1" w:styleId="20">
    <w:name w:val="标题 2_0"/>
    <w:basedOn w:val="0"/>
    <w:next w:val="0"/>
    <w:qFormat/>
    <w:pPr>
      <w:keepNext/>
      <w:keepLines/>
      <w:numPr>
        <w:ilvl w:val="1"/>
        <w:numId w:val="1"/>
      </w:numPr>
      <w:spacing w:beforeLines="200" w:afterLines="200"/>
      <w:ind w:firstLine="0"/>
      <w:outlineLvl w:val="1"/>
    </w:pPr>
    <w:rPr>
      <w:rFonts w:ascii="@YuMincho +36p Kana Medium __L" w:eastAsia="方正小标宋_GBK" w:hAnsi="@YuMincho +36p Kana Medium __L" w:cs="@YuMincho +36p Kana Medium __L"/>
      <w:kern w:val="2"/>
      <w:sz w:val="30"/>
      <w:szCs w:val="30"/>
    </w:rPr>
  </w:style>
  <w:style w:type="paragraph" w:customStyle="1" w:styleId="30">
    <w:name w:val="标题 3_0"/>
    <w:basedOn w:val="0"/>
    <w:next w:val="0"/>
    <w:qFormat/>
    <w:pPr>
      <w:keepNext/>
      <w:keepLines/>
      <w:numPr>
        <w:ilvl w:val="2"/>
        <w:numId w:val="1"/>
      </w:numPr>
      <w:spacing w:beforeLines="100" w:afterLines="100"/>
      <w:ind w:left="425" w:firstLine="0"/>
      <w:jc w:val="both"/>
      <w:outlineLvl w:val="2"/>
    </w:pPr>
    <w:rPr>
      <w:rFonts w:eastAsia="方正小标宋_GBK"/>
      <w:kern w:val="2"/>
      <w:sz w:val="30"/>
      <w:szCs w:val="30"/>
    </w:rPr>
  </w:style>
  <w:style w:type="paragraph" w:customStyle="1" w:styleId="40">
    <w:name w:val="标题 4_0"/>
    <w:basedOn w:val="0"/>
    <w:next w:val="0"/>
    <w:qFormat/>
    <w:pPr>
      <w:keepNext/>
      <w:keepLines/>
      <w:numPr>
        <w:ilvl w:val="3"/>
        <w:numId w:val="1"/>
      </w:numPr>
      <w:spacing w:beforeLines="100" w:afterLines="100"/>
      <w:ind w:firstLine="0"/>
      <w:outlineLvl w:val="3"/>
    </w:pPr>
    <w:rPr>
      <w:rFonts w:ascii="Times New Roman" w:hAnsi="Times New Roman"/>
      <w:kern w:val="2"/>
      <w:sz w:val="18"/>
      <w:szCs w:val="18"/>
    </w:rPr>
  </w:style>
  <w:style w:type="paragraph" w:customStyle="1" w:styleId="50">
    <w:name w:val="标题 5_0"/>
    <w:basedOn w:val="0"/>
    <w:next w:val="0"/>
    <w:qFormat/>
    <w:pPr>
      <w:keepNext/>
      <w:keepLines/>
      <w:numPr>
        <w:ilvl w:val="4"/>
        <w:numId w:val="1"/>
      </w:numPr>
      <w:spacing w:beforeLines="100" w:afterLines="100"/>
      <w:ind w:firstLine="0"/>
      <w:outlineLvl w:val="4"/>
    </w:pPr>
    <w:rPr>
      <w:rFonts w:ascii="@YuMincho +36p Kana Medium __L" w:eastAsia="楷体_GB2312" w:hAnsi="@YuMincho +36p Kana Medium __L" w:cs="@YuMincho +36p Kana Medium __L"/>
      <w:kern w:val="2"/>
      <w:sz w:val="24"/>
      <w:szCs w:val="24"/>
    </w:rPr>
  </w:style>
  <w:style w:type="paragraph" w:customStyle="1" w:styleId="60">
    <w:name w:val="标题 6_0"/>
    <w:basedOn w:val="0"/>
    <w:next w:val="0"/>
    <w:qFormat/>
    <w:pPr>
      <w:keepNext/>
      <w:keepLines/>
      <w:numPr>
        <w:ilvl w:val="5"/>
        <w:numId w:val="1"/>
      </w:numPr>
      <w:spacing w:beforeLines="100" w:afterLines="100"/>
      <w:ind w:firstLine="0"/>
      <w:outlineLvl w:val="5"/>
    </w:pPr>
    <w:rPr>
      <w:rFonts w:ascii="Arial" w:eastAsia="黑体" w:hAnsi="Arial"/>
      <w:bCs/>
      <w:sz w:val="24"/>
      <w:szCs w:val="24"/>
      <w:lang w:val="en-GB"/>
    </w:rPr>
  </w:style>
  <w:style w:type="paragraph" w:customStyle="1" w:styleId="80">
    <w:name w:val="标题 8_0"/>
    <w:basedOn w:val="0"/>
    <w:next w:val="0"/>
    <w:qFormat/>
    <w:pPr>
      <w:keepNext/>
      <w:keepLines/>
      <w:numPr>
        <w:ilvl w:val="7"/>
        <w:numId w:val="1"/>
      </w:numPr>
      <w:spacing w:before="240" w:after="64" w:line="319" w:lineRule="auto"/>
      <w:ind w:firstLine="0"/>
      <w:outlineLvl w:val="7"/>
    </w:pPr>
    <w:rPr>
      <w:rFonts w:ascii="Arial" w:eastAsia="黑体" w:hAnsi="Arial"/>
      <w:sz w:val="24"/>
      <w:szCs w:val="24"/>
      <w:lang w:val="en-GB"/>
    </w:rPr>
  </w:style>
  <w:style w:type="paragraph" w:customStyle="1" w:styleId="90">
    <w:name w:val="标题 9_0"/>
    <w:basedOn w:val="0"/>
    <w:next w:val="0"/>
    <w:qFormat/>
    <w:pPr>
      <w:keepNext/>
      <w:keepLines/>
      <w:numPr>
        <w:ilvl w:val="8"/>
        <w:numId w:val="1"/>
      </w:numPr>
      <w:spacing w:before="240" w:after="64" w:line="320" w:lineRule="auto"/>
      <w:ind w:firstLine="0"/>
      <w:outlineLvl w:val="8"/>
    </w:pPr>
    <w:rPr>
      <w:rFonts w:ascii="Arial" w:eastAsia="黑体" w:hAnsi="Arial"/>
      <w:sz w:val="24"/>
      <w:szCs w:val="20"/>
      <w:lang w:val="en-GB"/>
    </w:rPr>
  </w:style>
  <w:style w:type="paragraph" w:styleId="afa">
    <w:name w:val="Revision"/>
    <w:hidden/>
    <w:uiPriority w:val="99"/>
    <w:unhideWhenUsed/>
    <w:rsid w:val="001D73C8"/>
    <w:rPr>
      <w:rFonts w:ascii="Calibri" w:hAnsi="Calibr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1166</TotalTime>
  <Pages>11</Pages>
  <Words>3505</Words>
  <Characters>3647</Characters>
  <Application>Microsoft Office Word</Application>
  <DocSecurity>0</DocSecurity>
  <Lines>521</Lines>
  <Paragraphs>420</Paragraphs>
  <ScaleCrop>false</ScaleCrop>
  <Company>MC SYSTEM</Company>
  <LinksUpToDate>false</LinksUpToDate>
  <CharactersWithSpaces>6732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宝安区政府采购需求方案及市场价格调查情况申报表</dc:title>
  <dc:creator>游国新</dc:creator>
  <cp:lastModifiedBy>User</cp:lastModifiedBy>
  <cp:revision>54</cp:revision>
  <cp:lastPrinted>2020-01-02T08:13:00Z</cp:lastPrinted>
  <dcterms:created xsi:type="dcterms:W3CDTF">2019-12-31T07:03:00Z</dcterms:created>
  <dcterms:modified xsi:type="dcterms:W3CDTF">2026-08-31T09:10:00Z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243700CEA98A46DEA1189C0D61B488DA_13</vt:lpwstr>
  </property>
  <property fmtid="{D5CDD505-2E9C-101B-9397-08002B2CF9AE}" pid="4" name="KSOTemplateDocerSaveRecord">
    <vt:lpwstr>eyJoZGlkIjoiNDY1OTdjNjZlYzQwYWEwMjcwZTY0YzlkMzJlOGUxZTQiLCJ1c2VySWQiOiIxNzY1MTI4NjE1In0=</vt:lpwstr>
  </property>
</Properties>
</file>