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80BA9">
      <w:pPr>
        <w:adjustRightInd/>
        <w:spacing w:line="500" w:lineRule="exact"/>
        <w:ind w:firstLine="640" w:firstLineChars="200"/>
        <w:textAlignment w:val="auto"/>
        <w:rPr>
          <w:rFonts w:hint="eastAsia" w:ascii="Times New Roman" w:hAnsi="Times New Roman" w:eastAsia="仿宋"/>
          <w:kern w:val="2"/>
          <w:szCs w:val="32"/>
          <w:u w:val="single"/>
        </w:rPr>
      </w:pPr>
      <w:r>
        <w:rPr>
          <w:rFonts w:hint="eastAsia" w:ascii="Times New Roman" w:hAnsi="Times New Roman" w:eastAsia="仿宋"/>
          <w:kern w:val="2"/>
          <w:szCs w:val="32"/>
          <w:u w:val="single"/>
        </w:rPr>
        <w:t xml:space="preserve">太赫兹物品检查设备     </w:t>
      </w:r>
    </w:p>
    <w:p w14:paraId="1CD3FEA0">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采用被动式太赫兹人体成像技术，对被检查人员进行非接触式无感检查，太赫兹图像可显示人员携带物品的外形轮廓截面和所在人体的相对位置。</w:t>
      </w:r>
    </w:p>
    <w:p w14:paraId="359B9551">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功能和技术指标：</w:t>
      </w:r>
    </w:p>
    <w:p w14:paraId="695C68E9">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1、设备能检测出被检人携带的金属、陶瓷、粉末、液体、胶体、生物组织/制品、光盘、纸币、电子产品等在内的多种材质和形态物品。</w:t>
      </w:r>
    </w:p>
    <w:p w14:paraId="7CD99006">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2、设备有效成像距离：1.3m~1.7m。</w:t>
      </w:r>
    </w:p>
    <w:p w14:paraId="5C7AABBE">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3、设备具有自动探测功能，并可在无人工干预的情况下，在太赫兹图像中标示出人体携带物品的位置。</w:t>
      </w:r>
    </w:p>
    <w:p w14:paraId="3FC5C4E1">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4、扫描视场范围应≥0.8m（宽）×2.0m (高)。</w:t>
      </w:r>
    </w:p>
    <w:p w14:paraId="0FF7609B">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5、成像帧率检验：平均帧率≥8帧/秒。</w:t>
      </w:r>
    </w:p>
    <w:p w14:paraId="78725B42">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6、设备的线分辨力≤10mm、设备的空间分辨力≤20mm。</w:t>
      </w:r>
    </w:p>
    <w:p w14:paraId="78E8F6E5">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7、设备能够检出被检查人员棉质衣物/尼龙衣服/羽绒服/聚酯纤维等衣物覆盖下体表携带的30mm（长）X30mm（宽）物品。</w:t>
      </w:r>
    </w:p>
    <w:p w14:paraId="25A7DDB4">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8、检出率检验：测试人在胸前、后背、大腿放置携带测试样品，设备应能检出，并给出位置框选。检出率≥90%。</w:t>
      </w:r>
    </w:p>
    <w:p w14:paraId="4D337FEA">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设备可自动对人体太赫兹图像实时智能分析，识别出违禁品和安全物品：对管制刀具和枪模等违禁品使用红色框标记，并标注其位置发出报警提示；对手机、钱包等安全物品使用绿色框标记，并标注其位置不发出报警提示。</w:t>
      </w:r>
    </w:p>
    <w:p w14:paraId="7C995713">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10、设备具有隐私保护功能，可将太赫兹检测结果实时叠加到光学图像上，通过在光学图像上的叠加检测结果进行复查。</w:t>
      </w:r>
    </w:p>
    <w:p w14:paraId="50AA7CCF">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11、设备具有视频监控功能，可实时同步显示被检查人员的太赫兹图像和光学图像，且太赫兹图像与光学图像一一对应，实时显示嫌疑物品在太赫兹图像及光学视频图像对应位置标记框。</w:t>
      </w:r>
    </w:p>
    <w:p w14:paraId="0F804C7E">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12、设备可存储不少于500万幅扫描图像，存储时间不少于90天，可通过时间轴查看历史数据。</w:t>
      </w:r>
    </w:p>
    <w:p w14:paraId="35660D9D">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13、设备可快速直接回放100组或以上被检查人员的光学及对应抓拍太赫兹图像，能查看历史图像和视频，被检查人员的光学图像和太赫兹图像应一一对应。</w:t>
      </w:r>
    </w:p>
    <w:p w14:paraId="33456591">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14、设备软件操作账户分级管理，在登录软件时，需要身份验证，不同类型账号设置有相应的权限。</w:t>
      </w:r>
    </w:p>
    <w:p w14:paraId="7A28EA08">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15、设备具有网络通信接口，能联网实现设备状态监控、运行参数调整和报警相关数据上传等功能。</w:t>
      </w:r>
    </w:p>
    <w:p w14:paraId="1814FE7E">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16、在距离单台太赫兹成像主机外表面1m的任意处，设备噪声≤60dB(A)。</w:t>
      </w:r>
    </w:p>
    <w:p w14:paraId="201E61DA">
      <w:pPr>
        <w:pStyle w:val="2"/>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环境适应性：工作温度：-10℃-28℃（0%~95%RH）；贮存温度：-25℃-55℃（0%~95%RH）。</w:t>
      </w:r>
    </w:p>
    <w:p w14:paraId="1EDBFB6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63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firstLine="680"/>
      <w:jc w:val="both"/>
      <w:textAlignment w:val="baseline"/>
    </w:pPr>
    <w:rPr>
      <w:rFonts w:ascii="Calibri" w:hAnsi="Calibri" w:eastAsia="仿宋_GB2312" w:cs="Times New Roman"/>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2026-05-06T03:26:18Z</dcterms:created>
  <dc:creator>HG</dc:creator>
  <cp:lastModifiedBy>张けいこ</cp:lastModifiedBy>
  <dcterms:modified xsi:type="dcterms:W3CDTF">2026-05-06T03:26:23Z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KSOTemplateDocerSaveRecord">
    <vt:lpwstr>eyJoZGlkIjoiNDYxZjBlOTQyNzQ0ZGNjMDk4YTg5MWIzZDFmMDRjZmYiLCJ1c2VySWQiOiI0ODEyMTg5MTYifQ==</vt:lpwstr>
  </property>
  <property fmtid="{D5CDD505-2E9C-101B-9397-08002B2CF9AE}" pid="4" name="ICV">
    <vt:lpwstr>E6C4B308FF48479C879FED326E74FC93_12</vt:lpwstr>
  </property>
</Properties>
</file>