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bookmarkStart w:id="0" w:name="_GoBack"/>
      <w:bookmarkEnd w:id="0"/>
      <w:r>
        <w:rPr>
          <w:rFonts w:hint="eastAsia"/>
          <w:b/>
          <w:sz w:val="32"/>
          <w:szCs w:val="32"/>
        </w:rPr>
        <w:t>2</w:t>
      </w:r>
      <w:r>
        <w:rPr>
          <w:b/>
          <w:sz w:val="32"/>
          <w:szCs w:val="32"/>
        </w:rPr>
        <w:t>02</w:t>
      </w:r>
      <w:r>
        <w:rPr>
          <w:rFonts w:hint="eastAsia"/>
          <w:b/>
          <w:sz w:val="32"/>
          <w:szCs w:val="32"/>
          <w:lang w:val="en-US" w:eastAsia="zh-CN"/>
        </w:rPr>
        <w:t>6</w:t>
      </w:r>
      <w:r>
        <w:rPr>
          <w:rFonts w:hint="eastAsia"/>
          <w:b/>
          <w:sz w:val="32"/>
          <w:szCs w:val="32"/>
        </w:rPr>
        <w:t>年公寓公共空间配套</w:t>
      </w:r>
      <w:r>
        <w:rPr>
          <w:rFonts w:hint="eastAsia"/>
          <w:b/>
          <w:sz w:val="32"/>
          <w:szCs w:val="32"/>
          <w:lang w:val="en-US" w:eastAsia="zh-CN"/>
        </w:rPr>
        <w:t>饮水机增配</w:t>
      </w:r>
      <w:r>
        <w:rPr>
          <w:rFonts w:hint="eastAsia"/>
          <w:b/>
          <w:sz w:val="32"/>
          <w:szCs w:val="32"/>
        </w:rPr>
        <w:t>采购</w:t>
      </w:r>
    </w:p>
    <w:p w14:paraId="3FCE60D8">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为进一步完善公寓公共空间生活服务配套，拟购一批</w:t>
      </w:r>
      <w:r>
        <w:rPr>
          <w:rFonts w:hint="eastAsia" w:ascii="仿宋" w:hAnsi="仿宋" w:eastAsia="仿宋"/>
          <w:sz w:val="28"/>
          <w:szCs w:val="28"/>
          <w:lang w:val="en-US" w:eastAsia="zh-CN"/>
        </w:rPr>
        <w:t>饮水机</w:t>
      </w:r>
      <w:r>
        <w:rPr>
          <w:rFonts w:hint="eastAsia" w:ascii="仿宋" w:hAnsi="仿宋" w:eastAsia="仿宋"/>
          <w:sz w:val="28"/>
          <w:szCs w:val="28"/>
        </w:rPr>
        <w:t>，</w:t>
      </w:r>
      <w:r>
        <w:rPr>
          <w:rFonts w:hint="eastAsia" w:ascii="仿宋" w:hAnsi="仿宋" w:eastAsia="仿宋"/>
          <w:sz w:val="28"/>
          <w:szCs w:val="28"/>
          <w:lang w:val="en-US" w:eastAsia="zh-CN"/>
        </w:rPr>
        <w:t>用于补充F栋3-13层的公共区域</w:t>
      </w:r>
      <w:r>
        <w:rPr>
          <w:rFonts w:hint="eastAsia" w:ascii="仿宋" w:hAnsi="仿宋" w:eastAsia="仿宋"/>
          <w:sz w:val="28"/>
          <w:szCs w:val="28"/>
        </w:rPr>
        <w:t>，采购预算预计</w:t>
      </w:r>
      <w:r>
        <w:rPr>
          <w:rFonts w:hint="eastAsia" w:ascii="仿宋" w:hAnsi="仿宋" w:eastAsia="仿宋"/>
          <w:sz w:val="28"/>
          <w:szCs w:val="28"/>
          <w:lang w:val="en-US" w:eastAsia="zh-CN"/>
        </w:rPr>
        <w:t>990</w:t>
      </w:r>
      <w:r>
        <w:rPr>
          <w:rFonts w:ascii="仿宋" w:hAnsi="仿宋" w:eastAsia="仿宋"/>
          <w:sz w:val="28"/>
          <w:szCs w:val="28"/>
        </w:rPr>
        <w:t>00</w:t>
      </w:r>
      <w:r>
        <w:rPr>
          <w:rFonts w:hint="eastAsia" w:ascii="仿宋" w:hAnsi="仿宋" w:eastAsia="仿宋"/>
          <w:sz w:val="28"/>
          <w:szCs w:val="28"/>
        </w:rPr>
        <w:t>元，详见下表。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2127"/>
        <w:gridCol w:w="2409"/>
        <w:gridCol w:w="1497"/>
      </w:tblGrid>
      <w:tr w14:paraId="23AD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E47634F">
            <w:pPr>
              <w:rPr>
                <w:rFonts w:hint="eastAsia" w:ascii="仿宋" w:hAnsi="仿宋" w:eastAsia="仿宋"/>
                <w:b/>
                <w:sz w:val="28"/>
                <w:szCs w:val="28"/>
              </w:rPr>
            </w:pPr>
            <w:r>
              <w:rPr>
                <w:rFonts w:hint="eastAsia" w:ascii="仿宋" w:hAnsi="仿宋" w:eastAsia="仿宋"/>
                <w:b/>
                <w:sz w:val="28"/>
                <w:szCs w:val="28"/>
              </w:rPr>
              <w:t>序号</w:t>
            </w:r>
          </w:p>
        </w:tc>
        <w:tc>
          <w:tcPr>
            <w:tcW w:w="1417" w:type="dxa"/>
          </w:tcPr>
          <w:p w14:paraId="157D0C77">
            <w:pPr>
              <w:rPr>
                <w:rFonts w:hint="eastAsia" w:ascii="仿宋" w:hAnsi="仿宋" w:eastAsia="仿宋"/>
                <w:b/>
                <w:sz w:val="28"/>
                <w:szCs w:val="28"/>
              </w:rPr>
            </w:pPr>
            <w:r>
              <w:rPr>
                <w:rFonts w:hint="eastAsia" w:ascii="仿宋" w:hAnsi="仿宋" w:eastAsia="仿宋"/>
                <w:b/>
                <w:sz w:val="28"/>
                <w:szCs w:val="28"/>
              </w:rPr>
              <w:t>商品名称</w:t>
            </w:r>
          </w:p>
        </w:tc>
        <w:tc>
          <w:tcPr>
            <w:tcW w:w="2127" w:type="dxa"/>
          </w:tcPr>
          <w:p w14:paraId="7F4B2842">
            <w:pPr>
              <w:rPr>
                <w:rFonts w:hint="eastAsia" w:ascii="仿宋" w:hAnsi="仿宋" w:eastAsia="仿宋"/>
                <w:b/>
                <w:sz w:val="28"/>
                <w:szCs w:val="28"/>
              </w:rPr>
            </w:pPr>
            <w:r>
              <w:rPr>
                <w:rFonts w:hint="eastAsia" w:ascii="仿宋" w:hAnsi="仿宋" w:eastAsia="仿宋"/>
                <w:b/>
                <w:sz w:val="28"/>
                <w:szCs w:val="28"/>
              </w:rPr>
              <w:t>预算单价（元）</w:t>
            </w:r>
          </w:p>
        </w:tc>
        <w:tc>
          <w:tcPr>
            <w:tcW w:w="2409" w:type="dxa"/>
          </w:tcPr>
          <w:p w14:paraId="5EA814A1">
            <w:pPr>
              <w:rPr>
                <w:rFonts w:hint="eastAsia" w:ascii="仿宋" w:hAnsi="仿宋" w:eastAsia="仿宋"/>
                <w:b/>
                <w:sz w:val="28"/>
                <w:szCs w:val="28"/>
              </w:rPr>
            </w:pPr>
            <w:r>
              <w:rPr>
                <w:rFonts w:hint="eastAsia" w:ascii="仿宋" w:hAnsi="仿宋" w:eastAsia="仿宋"/>
                <w:b/>
                <w:sz w:val="28"/>
                <w:szCs w:val="28"/>
              </w:rPr>
              <w:t>拟采购数量（台）</w:t>
            </w:r>
          </w:p>
        </w:tc>
        <w:tc>
          <w:tcPr>
            <w:tcW w:w="1497" w:type="dxa"/>
          </w:tcPr>
          <w:p w14:paraId="610302C7">
            <w:pPr>
              <w:rPr>
                <w:rFonts w:hint="eastAsia" w:ascii="仿宋" w:hAnsi="仿宋" w:eastAsia="仿宋"/>
                <w:b/>
                <w:sz w:val="28"/>
                <w:szCs w:val="28"/>
              </w:rPr>
            </w:pPr>
            <w:r>
              <w:rPr>
                <w:rFonts w:hint="eastAsia" w:ascii="仿宋" w:hAnsi="仿宋" w:eastAsia="仿宋"/>
                <w:b/>
                <w:sz w:val="28"/>
                <w:szCs w:val="28"/>
              </w:rPr>
              <w:t>金额（元）</w:t>
            </w:r>
          </w:p>
        </w:tc>
      </w:tr>
      <w:tr w14:paraId="7329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71CAC4">
            <w:pPr>
              <w:jc w:val="center"/>
              <w:rPr>
                <w:rFonts w:hint="eastAsia" w:ascii="仿宋" w:hAnsi="仿宋" w:eastAsia="仿宋"/>
                <w:sz w:val="28"/>
                <w:szCs w:val="28"/>
              </w:rPr>
            </w:pPr>
            <w:r>
              <w:rPr>
                <w:rFonts w:hint="eastAsia" w:ascii="仿宋" w:hAnsi="仿宋" w:eastAsia="仿宋"/>
                <w:sz w:val="28"/>
                <w:szCs w:val="28"/>
              </w:rPr>
              <w:t>1</w:t>
            </w:r>
          </w:p>
        </w:tc>
        <w:tc>
          <w:tcPr>
            <w:tcW w:w="1417" w:type="dxa"/>
          </w:tcPr>
          <w:p w14:paraId="38E89F04">
            <w:pPr>
              <w:jc w:val="center"/>
              <w:rPr>
                <w:rFonts w:hint="eastAsia" w:ascii="仿宋" w:hAnsi="仿宋" w:eastAsia="仿宋"/>
                <w:sz w:val="28"/>
                <w:szCs w:val="28"/>
                <w:lang w:eastAsia="zh-CN"/>
              </w:rPr>
            </w:pPr>
            <w:r>
              <w:rPr>
                <w:rFonts w:hint="eastAsia" w:ascii="仿宋" w:hAnsi="仿宋" w:eastAsia="仿宋"/>
                <w:sz w:val="28"/>
                <w:szCs w:val="28"/>
                <w:lang w:val="en-US" w:eastAsia="zh-CN"/>
              </w:rPr>
              <w:t>饮水机</w:t>
            </w:r>
          </w:p>
        </w:tc>
        <w:tc>
          <w:tcPr>
            <w:tcW w:w="2127" w:type="dxa"/>
          </w:tcPr>
          <w:p w14:paraId="6C974643">
            <w:pPr>
              <w:jc w:val="center"/>
              <w:rPr>
                <w:rFonts w:hint="default" w:ascii="仿宋" w:hAnsi="仿宋" w:eastAsia="仿宋"/>
                <w:sz w:val="28"/>
                <w:szCs w:val="28"/>
                <w:lang w:val="en-US"/>
              </w:rPr>
            </w:pPr>
            <w:r>
              <w:rPr>
                <w:rFonts w:hint="eastAsia" w:ascii="仿宋" w:hAnsi="仿宋" w:eastAsia="仿宋"/>
                <w:sz w:val="28"/>
                <w:szCs w:val="28"/>
                <w:lang w:val="en-US" w:eastAsia="zh-CN"/>
              </w:rPr>
              <w:t>9000</w:t>
            </w:r>
          </w:p>
        </w:tc>
        <w:tc>
          <w:tcPr>
            <w:tcW w:w="2409" w:type="dxa"/>
          </w:tcPr>
          <w:p w14:paraId="4D8BFF4E">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11</w:t>
            </w:r>
          </w:p>
        </w:tc>
        <w:tc>
          <w:tcPr>
            <w:tcW w:w="1497" w:type="dxa"/>
          </w:tcPr>
          <w:p w14:paraId="331062FA">
            <w:pPr>
              <w:jc w:val="center"/>
              <w:rPr>
                <w:rFonts w:hint="eastAsia" w:ascii="仿宋" w:hAnsi="仿宋" w:eastAsia="仿宋"/>
                <w:sz w:val="28"/>
                <w:szCs w:val="28"/>
              </w:rPr>
            </w:pPr>
            <w:r>
              <w:rPr>
                <w:rFonts w:hint="eastAsia" w:ascii="仿宋" w:hAnsi="仿宋" w:eastAsia="仿宋"/>
                <w:sz w:val="28"/>
                <w:szCs w:val="28"/>
                <w:lang w:val="en-US" w:eastAsia="zh-CN"/>
              </w:rPr>
              <w:t>99</w:t>
            </w:r>
            <w:r>
              <w:rPr>
                <w:rFonts w:ascii="仿宋" w:hAnsi="仿宋" w:eastAsia="仿宋"/>
                <w:sz w:val="28"/>
                <w:szCs w:val="28"/>
              </w:rPr>
              <w:t>000</w:t>
            </w:r>
          </w:p>
        </w:tc>
      </w:tr>
      <w:tr w14:paraId="7F35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tcPr>
          <w:p w14:paraId="7EFE2ADF">
            <w:pPr>
              <w:jc w:val="center"/>
              <w:rPr>
                <w:rFonts w:hint="eastAsia" w:ascii="仿宋" w:hAnsi="仿宋" w:eastAsia="仿宋"/>
                <w:sz w:val="28"/>
                <w:szCs w:val="28"/>
              </w:rPr>
            </w:pPr>
            <w:r>
              <w:rPr>
                <w:rFonts w:hint="eastAsia" w:ascii="仿宋" w:hAnsi="仿宋" w:eastAsia="仿宋"/>
                <w:sz w:val="28"/>
                <w:szCs w:val="28"/>
              </w:rPr>
              <w:t>合计</w:t>
            </w:r>
          </w:p>
        </w:tc>
        <w:tc>
          <w:tcPr>
            <w:tcW w:w="2127" w:type="dxa"/>
          </w:tcPr>
          <w:p w14:paraId="12DDF390">
            <w:pPr>
              <w:jc w:val="center"/>
              <w:rPr>
                <w:rFonts w:hint="eastAsia" w:ascii="仿宋" w:hAnsi="仿宋" w:eastAsia="仿宋"/>
                <w:sz w:val="28"/>
                <w:szCs w:val="28"/>
              </w:rPr>
            </w:pPr>
          </w:p>
        </w:tc>
        <w:tc>
          <w:tcPr>
            <w:tcW w:w="2409" w:type="dxa"/>
          </w:tcPr>
          <w:p w14:paraId="749D4525">
            <w:pPr>
              <w:jc w:val="center"/>
              <w:rPr>
                <w:rFonts w:hint="eastAsia" w:ascii="仿宋" w:hAnsi="仿宋" w:eastAsia="仿宋"/>
                <w:sz w:val="28"/>
                <w:szCs w:val="28"/>
              </w:rPr>
            </w:pPr>
          </w:p>
        </w:tc>
        <w:tc>
          <w:tcPr>
            <w:tcW w:w="1497" w:type="dxa"/>
          </w:tcPr>
          <w:p w14:paraId="37FC3149">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99000</w:t>
            </w:r>
          </w:p>
        </w:tc>
      </w:tr>
    </w:tbl>
    <w:p w14:paraId="2D954314">
      <w:pPr>
        <w:rPr>
          <w:b/>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具体采购需求如下：</w:t>
      </w:r>
    </w:p>
    <w:p w14:paraId="18CD6A4C">
      <w:pPr>
        <w:rPr>
          <w:b/>
        </w:rPr>
      </w:pPr>
      <w:r>
        <w:rPr>
          <w:rFonts w:hint="eastAsia"/>
          <w:b/>
        </w:rPr>
        <w:t>一、学生公寓</w:t>
      </w:r>
      <w:r>
        <w:rPr>
          <w:rFonts w:hint="eastAsia"/>
          <w:b/>
          <w:lang w:val="en-US" w:eastAsia="zh-CN"/>
        </w:rPr>
        <w:t>饮水机</w:t>
      </w:r>
      <w:r>
        <w:rPr>
          <w:rFonts w:hint="eastAsia"/>
          <w:b/>
        </w:rPr>
        <w:t>采购</w:t>
      </w:r>
    </w:p>
    <w:p w14:paraId="5DF4A7BE">
      <w:r>
        <w:rPr>
          <w:rFonts w:hint="eastAsia"/>
        </w:rPr>
        <w:t>商品名称：</w:t>
      </w:r>
      <w:r>
        <w:rPr>
          <w:rFonts w:hint="eastAsia"/>
          <w:lang w:val="en-US" w:eastAsia="zh-CN"/>
        </w:rPr>
        <w:t>直饮水机</w:t>
      </w:r>
      <w:r>
        <w:rPr>
          <w:rFonts w:hint="eastAsia"/>
        </w:rPr>
        <w:t xml:space="preserve"> </w:t>
      </w:r>
      <w:r>
        <w:t xml:space="preserve">    </w:t>
      </w:r>
    </w:p>
    <w:p w14:paraId="1B7790D9">
      <w:pPr>
        <w:rPr>
          <w:rFonts w:hint="eastAsia" w:eastAsiaTheme="minorEastAsia"/>
          <w:lang w:eastAsia="zh-CN"/>
        </w:rPr>
      </w:pPr>
      <w:r>
        <w:rPr>
          <w:rFonts w:hint="eastAsia"/>
        </w:rPr>
        <w:t>期望品牌：</w:t>
      </w:r>
      <w:r>
        <w:rPr>
          <w:rFonts w:hint="eastAsia"/>
          <w:lang w:val="en-US" w:eastAsia="zh-CN"/>
        </w:rPr>
        <w:t>安吉尔</w:t>
      </w:r>
    </w:p>
    <w:p w14:paraId="52A6B9BC">
      <w:pPr>
        <w:rPr>
          <w:rFonts w:hint="eastAsia"/>
        </w:rPr>
      </w:pPr>
      <w:r>
        <w:rPr>
          <w:rFonts w:hint="eastAsia"/>
        </w:rPr>
        <w:t>期望型号：</w:t>
      </w:r>
      <w:r>
        <w:rPr>
          <w:rFonts w:hint="eastAsia"/>
          <w:lang w:val="en-US" w:eastAsia="zh-CN"/>
        </w:rPr>
        <w:t>安吉</w:t>
      </w:r>
      <w:r>
        <w:rPr>
          <w:rFonts w:hint="eastAsia"/>
        </w:rPr>
        <w:t>尔AHR27-2030K2</w:t>
      </w:r>
      <w:r>
        <w:rPr>
          <w:rFonts w:hint="eastAsia"/>
          <w:lang w:eastAsia="zh-CN"/>
        </w:rPr>
        <w:t>、</w:t>
      </w:r>
      <w:r>
        <w:rPr>
          <w:rFonts w:hint="eastAsia"/>
        </w:rPr>
        <w:t>AHR27-4030K2</w:t>
      </w:r>
    </w:p>
    <w:p w14:paraId="72FE59AD">
      <w:r>
        <w:rPr>
          <w:rFonts w:hint="eastAsia"/>
        </w:rPr>
        <w:t>采购数量：</w:t>
      </w:r>
      <w:r>
        <w:rPr>
          <w:rFonts w:hint="eastAsia"/>
          <w:lang w:val="en-US" w:eastAsia="zh-CN"/>
        </w:rPr>
        <w:t>11</w:t>
      </w:r>
      <w:r>
        <w:t xml:space="preserve">  </w:t>
      </w:r>
    </w:p>
    <w:p w14:paraId="6A9EBCA4">
      <w:r>
        <w:rPr>
          <w:rFonts w:hint="eastAsia"/>
        </w:rPr>
        <w:t>预算单价：</w:t>
      </w:r>
      <w:r>
        <w:rPr>
          <w:rFonts w:hint="eastAsia"/>
          <w:lang w:val="en-US" w:eastAsia="zh-CN"/>
        </w:rPr>
        <w:t>9</w:t>
      </w:r>
      <w:r>
        <w:t>000</w:t>
      </w:r>
      <w:r>
        <w:rPr>
          <w:rFonts w:hint="eastAsia"/>
        </w:rPr>
        <w:t>元/台</w:t>
      </w:r>
    </w:p>
    <w:p w14:paraId="31293DA1">
      <w:r>
        <w:rPr>
          <w:rFonts w:hint="eastAsia"/>
        </w:rPr>
        <w:t>预算总价：</w:t>
      </w:r>
      <w:r>
        <w:rPr>
          <w:rFonts w:hint="eastAsia"/>
          <w:lang w:val="en-US" w:eastAsia="zh-CN"/>
        </w:rPr>
        <w:t>99</w:t>
      </w:r>
      <w:r>
        <w:t>000</w:t>
      </w:r>
      <w:r>
        <w:rPr>
          <w:rFonts w:hint="eastAsia"/>
        </w:rPr>
        <w:t>元</w:t>
      </w:r>
      <w:r>
        <w:t xml:space="preserve">       </w:t>
      </w:r>
    </w:p>
    <w:p w14:paraId="6263185E">
      <w:pPr>
        <w:rPr>
          <w:rFonts w:hint="eastAsia"/>
          <w:lang w:val="en-US" w:eastAsia="zh-CN"/>
        </w:rPr>
      </w:pPr>
      <w:r>
        <w:rPr>
          <w:rFonts w:hint="eastAsia"/>
          <w:lang w:val="en-US" w:eastAsia="zh-CN"/>
        </w:rPr>
        <w:t>保修期：3年</w:t>
      </w:r>
    </w:p>
    <w:p w14:paraId="6183800B">
      <w:pPr>
        <w:rPr>
          <w:rFonts w:hint="eastAsia"/>
        </w:rPr>
      </w:pPr>
      <w:r>
        <w:rPr>
          <w:rFonts w:hint="eastAsia"/>
          <w:lang w:val="en-US" w:eastAsia="zh-CN"/>
        </w:rPr>
        <w:t>具体</w:t>
      </w:r>
      <w:r>
        <w:rPr>
          <w:rFonts w:hint="eastAsia"/>
        </w:rPr>
        <w:t>规格参数：</w:t>
      </w:r>
    </w:p>
    <w:tbl>
      <w:tblPr>
        <w:tblStyle w:val="4"/>
        <w:tblW w:w="5000" w:type="pct"/>
        <w:tblInd w:w="0" w:type="dxa"/>
        <w:tblLayout w:type="autofit"/>
        <w:tblCellMar>
          <w:top w:w="0" w:type="dxa"/>
          <w:left w:w="108" w:type="dxa"/>
          <w:bottom w:w="0" w:type="dxa"/>
          <w:right w:w="108" w:type="dxa"/>
        </w:tblCellMar>
      </w:tblPr>
      <w:tblGrid>
        <w:gridCol w:w="1471"/>
        <w:gridCol w:w="1916"/>
        <w:gridCol w:w="1963"/>
        <w:gridCol w:w="3172"/>
      </w:tblGrid>
      <w:tr w14:paraId="18E02D22">
        <w:tblPrEx>
          <w:tblCellMar>
            <w:top w:w="0" w:type="dxa"/>
            <w:left w:w="108" w:type="dxa"/>
            <w:bottom w:w="0" w:type="dxa"/>
            <w:right w:w="108" w:type="dxa"/>
          </w:tblCellMar>
        </w:tblPrEx>
        <w:trPr>
          <w:trHeight w:val="469"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8D1C234">
            <w:pPr>
              <w:spacing w:before="120" w:after="120"/>
              <w:jc w:val="center"/>
              <w:rPr>
                <w:rFonts w:hint="eastAsia"/>
                <w:b/>
              </w:rPr>
            </w:pPr>
            <w:r>
              <w:rPr>
                <w:rFonts w:hint="eastAsia"/>
                <w:b/>
                <w:lang w:val="en-US" w:eastAsia="zh-CN"/>
              </w:rPr>
              <w:t>饮水机</w:t>
            </w:r>
            <w:r>
              <w:rPr>
                <w:rFonts w:hint="eastAsia"/>
                <w:b/>
              </w:rPr>
              <w:t>产品参数</w:t>
            </w:r>
          </w:p>
        </w:tc>
      </w:tr>
      <w:tr w14:paraId="4A72AE44">
        <w:tblPrEx>
          <w:tblCellMar>
            <w:top w:w="0" w:type="dxa"/>
            <w:left w:w="108" w:type="dxa"/>
            <w:bottom w:w="0" w:type="dxa"/>
            <w:right w:w="108" w:type="dxa"/>
          </w:tblCellMar>
        </w:tblPrEx>
        <w:trPr>
          <w:trHeight w:val="702" w:hRule="atLeast"/>
        </w:trPr>
        <w:tc>
          <w:tcPr>
            <w:tcW w:w="863" w:type="pct"/>
            <w:tcBorders>
              <w:top w:val="nil"/>
              <w:left w:val="single" w:color="000000" w:sz="8" w:space="0"/>
              <w:bottom w:val="single" w:color="000000" w:sz="8" w:space="0"/>
              <w:right w:val="single" w:color="000000" w:sz="8" w:space="0"/>
            </w:tcBorders>
            <w:shd w:val="clear" w:color="auto" w:fill="auto"/>
            <w:vAlign w:val="center"/>
          </w:tcPr>
          <w:p w14:paraId="498B06DC">
            <w:pPr>
              <w:spacing w:before="120" w:after="120"/>
              <w:jc w:val="center"/>
              <w:rPr>
                <w:rFonts w:hint="eastAsia"/>
                <w:b/>
                <w:lang w:val="en-US" w:eastAsia="zh-CN"/>
              </w:rPr>
            </w:pPr>
            <w:r>
              <w:rPr>
                <w:rFonts w:hint="eastAsia"/>
                <w:b/>
                <w:lang w:val="en-US" w:eastAsia="zh-CN"/>
              </w:rPr>
              <w:t>功能</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0EB975BF">
            <w:pPr>
              <w:spacing w:before="120" w:after="120"/>
              <w:jc w:val="center"/>
              <w:rPr>
                <w:rFonts w:hint="eastAsia"/>
                <w:b/>
                <w:lang w:val="en-US" w:eastAsia="zh-CN"/>
              </w:rPr>
            </w:pPr>
            <w:r>
              <w:rPr>
                <w:rFonts w:hint="eastAsia"/>
                <w:b/>
                <w:lang w:val="en-US" w:eastAsia="zh-CN"/>
              </w:rPr>
              <w:t>参数</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7CAACAF1">
            <w:pPr>
              <w:spacing w:before="120" w:after="120"/>
              <w:jc w:val="center"/>
              <w:rPr>
                <w:rFonts w:hint="eastAsia"/>
                <w:b/>
                <w:lang w:val="en-US" w:eastAsia="zh-CN"/>
              </w:rPr>
            </w:pPr>
            <w:r>
              <w:rPr>
                <w:rFonts w:hint="eastAsia"/>
                <w:b/>
                <w:lang w:val="en-US" w:eastAsia="zh-CN"/>
              </w:rPr>
              <w:t>功能</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64CAAA80">
            <w:pPr>
              <w:spacing w:before="120" w:after="120"/>
              <w:jc w:val="center"/>
              <w:rPr>
                <w:rFonts w:hint="eastAsia"/>
                <w:b/>
                <w:lang w:val="en-US" w:eastAsia="zh-CN"/>
              </w:rPr>
            </w:pPr>
            <w:r>
              <w:rPr>
                <w:rFonts w:hint="eastAsia"/>
                <w:b/>
                <w:lang w:val="en-US" w:eastAsia="zh-CN"/>
              </w:rPr>
              <w:t>参数</w:t>
            </w:r>
          </w:p>
        </w:tc>
      </w:tr>
      <w:tr w14:paraId="5B93084D">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D3103D">
            <w:pPr>
              <w:spacing w:before="120" w:after="120"/>
              <w:jc w:val="center"/>
              <w:rPr>
                <w:rFonts w:hint="default"/>
                <w:b/>
                <w:lang w:val="en-US" w:eastAsia="zh-CN"/>
              </w:rPr>
            </w:pPr>
            <w:r>
              <w:rPr>
                <w:rFonts w:hint="eastAsia"/>
                <w:b/>
                <w:lang w:val="en-US" w:eastAsia="zh-CN"/>
              </w:rPr>
              <w:t>内胆材质</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60E97D28">
            <w:pPr>
              <w:spacing w:before="120" w:after="120"/>
              <w:jc w:val="left"/>
              <w:rPr>
                <w:rFonts w:hint="default"/>
                <w:b/>
                <w:lang w:val="en-US" w:eastAsia="zh-CN"/>
              </w:rPr>
            </w:pPr>
            <w:r>
              <w:rPr>
                <w:rFonts w:hint="eastAsia"/>
                <w:b/>
                <w:lang w:val="en-US" w:eastAsia="zh-CN"/>
              </w:rPr>
              <w:t>304不锈钢</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5A7D532B">
            <w:pPr>
              <w:spacing w:before="120" w:after="120"/>
              <w:jc w:val="center"/>
              <w:rPr>
                <w:rFonts w:hint="default"/>
                <w:b/>
                <w:lang w:val="en-US" w:eastAsia="zh-CN"/>
              </w:rPr>
            </w:pPr>
            <w:r>
              <w:rPr>
                <w:rFonts w:hint="eastAsia"/>
                <w:b/>
                <w:lang w:val="en-US" w:eastAsia="zh-CN"/>
              </w:rPr>
              <w:t>额定电压</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00A7F923">
            <w:pPr>
              <w:spacing w:before="120" w:after="120"/>
              <w:jc w:val="left"/>
              <w:rPr>
                <w:rFonts w:hint="default"/>
                <w:b/>
                <w:lang w:val="en-US" w:eastAsia="zh-CN"/>
              </w:rPr>
            </w:pPr>
            <w:r>
              <w:rPr>
                <w:rFonts w:hint="eastAsia"/>
                <w:b/>
                <w:lang w:val="en-US" w:eastAsia="zh-CN"/>
              </w:rPr>
              <w:t>220V</w:t>
            </w:r>
          </w:p>
        </w:tc>
      </w:tr>
      <w:tr w14:paraId="1523352F">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B2F79E">
            <w:pPr>
              <w:spacing w:before="120" w:after="120"/>
              <w:jc w:val="center"/>
              <w:rPr>
                <w:rFonts w:hint="default"/>
                <w:b/>
                <w:lang w:val="en-US" w:eastAsia="zh-CN"/>
              </w:rPr>
            </w:pPr>
            <w:r>
              <w:rPr>
                <w:rFonts w:hint="eastAsia"/>
                <w:b/>
                <w:lang w:val="en-US" w:eastAsia="zh-CN"/>
              </w:rPr>
              <w:t>定时功能</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19B905E1">
            <w:pPr>
              <w:spacing w:before="120" w:after="120"/>
              <w:jc w:val="left"/>
              <w:rPr>
                <w:rFonts w:hint="default"/>
                <w:b/>
                <w:lang w:val="en-US" w:eastAsia="zh-CN"/>
              </w:rPr>
            </w:pPr>
            <w:r>
              <w:rPr>
                <w:rFonts w:hint="eastAsia"/>
                <w:b/>
                <w:lang w:val="en-US" w:eastAsia="zh-CN"/>
              </w:rPr>
              <w:t>支持定时功能</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2D23063E">
            <w:pPr>
              <w:spacing w:before="120" w:after="120"/>
              <w:jc w:val="center"/>
              <w:rPr>
                <w:rFonts w:hint="default"/>
                <w:b/>
                <w:lang w:val="en-US" w:eastAsia="zh-CN"/>
              </w:rPr>
            </w:pPr>
            <w:r>
              <w:rPr>
                <w:rFonts w:hint="eastAsia"/>
                <w:b/>
                <w:lang w:val="en-US" w:eastAsia="zh-CN"/>
              </w:rPr>
              <w:t>功率</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029DDA34">
            <w:pPr>
              <w:spacing w:before="120" w:after="120"/>
              <w:jc w:val="left"/>
              <w:rPr>
                <w:rFonts w:hint="default"/>
                <w:b/>
                <w:lang w:val="en-US" w:eastAsia="zh-CN"/>
              </w:rPr>
            </w:pPr>
            <w:r>
              <w:rPr>
                <w:rFonts w:hint="eastAsia"/>
                <w:b/>
                <w:lang w:val="en-US" w:eastAsia="zh-CN"/>
              </w:rPr>
              <w:t>3300W</w:t>
            </w:r>
          </w:p>
        </w:tc>
      </w:tr>
      <w:tr w14:paraId="32C9BD9B">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F427D3">
            <w:pPr>
              <w:spacing w:before="120" w:after="120"/>
              <w:jc w:val="center"/>
              <w:rPr>
                <w:rFonts w:hint="default"/>
                <w:b/>
                <w:lang w:val="en-US" w:eastAsia="zh-CN"/>
              </w:rPr>
            </w:pPr>
            <w:r>
              <w:rPr>
                <w:rFonts w:hint="eastAsia"/>
                <w:b/>
                <w:lang w:val="en-US" w:eastAsia="zh-CN"/>
              </w:rPr>
              <w:t>取水方式</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455DF832">
            <w:pPr>
              <w:spacing w:before="120" w:after="120"/>
              <w:jc w:val="left"/>
              <w:rPr>
                <w:rFonts w:hint="default"/>
                <w:b/>
                <w:lang w:val="en-US" w:eastAsia="zh-CN"/>
              </w:rPr>
            </w:pPr>
            <w:r>
              <w:rPr>
                <w:rFonts w:hint="eastAsia"/>
                <w:b/>
                <w:lang w:val="en-US" w:eastAsia="zh-CN"/>
              </w:rPr>
              <w:t>触碰取水</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29ED0F2E">
            <w:pPr>
              <w:spacing w:before="120" w:after="120"/>
              <w:jc w:val="center"/>
              <w:rPr>
                <w:rFonts w:hint="default"/>
                <w:b/>
                <w:lang w:val="en-US" w:eastAsia="zh-CN"/>
              </w:rPr>
            </w:pPr>
            <w:r>
              <w:rPr>
                <w:rFonts w:hint="eastAsia"/>
                <w:b/>
                <w:lang w:val="en-US" w:eastAsia="zh-CN"/>
              </w:rPr>
              <w:t>内胆容量</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4190B4E5">
            <w:pPr>
              <w:spacing w:before="120" w:after="120"/>
              <w:jc w:val="left"/>
              <w:rPr>
                <w:rFonts w:hint="default"/>
                <w:b/>
                <w:lang w:val="en-US" w:eastAsia="zh-CN"/>
              </w:rPr>
            </w:pPr>
            <w:r>
              <w:rPr>
                <w:rFonts w:hint="eastAsia"/>
                <w:b/>
                <w:lang w:val="en-US" w:eastAsia="zh-CN"/>
              </w:rPr>
              <w:t>40L</w:t>
            </w:r>
          </w:p>
        </w:tc>
      </w:tr>
      <w:tr w14:paraId="16890BA9">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261347">
            <w:pPr>
              <w:spacing w:before="120" w:after="120"/>
              <w:jc w:val="center"/>
              <w:rPr>
                <w:rFonts w:hint="eastAsia"/>
                <w:b/>
                <w:lang w:val="en-US" w:eastAsia="zh-CN"/>
              </w:rPr>
            </w:pPr>
            <w:r>
              <w:rPr>
                <w:rFonts w:hint="eastAsia"/>
                <w:b/>
                <w:lang w:val="en-US" w:eastAsia="zh-CN"/>
              </w:rPr>
              <w:t>控温方式</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656EEECE">
            <w:pPr>
              <w:spacing w:before="120" w:after="120"/>
              <w:jc w:val="center"/>
              <w:rPr>
                <w:rFonts w:hint="default"/>
                <w:b/>
                <w:lang w:val="en-US" w:eastAsia="zh-CN"/>
              </w:rPr>
            </w:pPr>
            <w:r>
              <w:rPr>
                <w:rFonts w:hint="eastAsia"/>
                <w:b/>
                <w:lang w:val="en-US" w:eastAsia="zh-CN"/>
              </w:rPr>
              <w:t>电子控温</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5B2E35BC">
            <w:pPr>
              <w:spacing w:before="120" w:after="120"/>
              <w:jc w:val="center"/>
              <w:rPr>
                <w:rFonts w:hint="default"/>
                <w:b/>
                <w:lang w:val="en-US" w:eastAsia="zh-CN"/>
              </w:rPr>
            </w:pPr>
            <w:r>
              <w:rPr>
                <w:rFonts w:hint="eastAsia"/>
                <w:b/>
                <w:lang w:val="en-US" w:eastAsia="zh-CN"/>
              </w:rPr>
              <w:t>滤芯</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5480E7D1">
            <w:pPr>
              <w:spacing w:before="120" w:after="120"/>
              <w:jc w:val="left"/>
              <w:rPr>
                <w:rFonts w:hint="default"/>
                <w:b/>
                <w:lang w:val="en-US" w:eastAsia="zh-CN"/>
              </w:rPr>
            </w:pPr>
            <w:r>
              <w:rPr>
                <w:rFonts w:hint="eastAsia"/>
                <w:b/>
                <w:lang w:val="en-US" w:eastAsia="zh-CN"/>
              </w:rPr>
              <w:t>活性碳滤芯，PP 棉，RO反渗膜</w:t>
            </w:r>
          </w:p>
        </w:tc>
      </w:tr>
      <w:tr w14:paraId="2B8C654E">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C6139">
            <w:pPr>
              <w:spacing w:before="120" w:after="120"/>
              <w:jc w:val="center"/>
              <w:rPr>
                <w:rFonts w:hint="default" w:eastAsiaTheme="minorEastAsia"/>
                <w:b/>
                <w:lang w:val="en-US" w:eastAsia="zh-CN"/>
              </w:rPr>
            </w:pPr>
            <w:r>
              <w:rPr>
                <w:rFonts w:hint="eastAsia"/>
                <w:b/>
                <w:lang w:val="en-US" w:eastAsia="zh-CN"/>
              </w:rPr>
              <w:t>出水温度</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685A6ADF">
            <w:pPr>
              <w:spacing w:before="120" w:after="120"/>
              <w:jc w:val="left"/>
              <w:rPr>
                <w:rFonts w:hint="default" w:eastAsiaTheme="minorEastAsia"/>
                <w:b/>
                <w:lang w:val="en-US" w:eastAsia="zh-CN"/>
              </w:rPr>
            </w:pPr>
            <w:r>
              <w:rPr>
                <w:rFonts w:hint="eastAsia"/>
                <w:b/>
                <w:lang w:val="en-US" w:eastAsia="zh-CN"/>
              </w:rPr>
              <w:t>热水、温水</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2248854C">
            <w:pPr>
              <w:spacing w:before="120" w:after="120"/>
              <w:jc w:val="center"/>
              <w:rPr>
                <w:rFonts w:hint="default" w:eastAsiaTheme="minorEastAsia"/>
                <w:b/>
                <w:lang w:val="en-US" w:eastAsia="zh-CN"/>
              </w:rPr>
            </w:pPr>
            <w:r>
              <w:rPr>
                <w:rFonts w:hint="eastAsia"/>
                <w:b/>
                <w:lang w:val="en-US" w:eastAsia="zh-CN"/>
              </w:rPr>
              <w:t>出水速度（常温）</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2CA5B33A">
            <w:pPr>
              <w:spacing w:before="120" w:after="120"/>
              <w:jc w:val="left"/>
              <w:rPr>
                <w:rFonts w:hint="default" w:eastAsiaTheme="minorEastAsia"/>
                <w:b/>
                <w:lang w:val="en-US" w:eastAsia="zh-CN"/>
              </w:rPr>
            </w:pPr>
            <w:r>
              <w:rPr>
                <w:rFonts w:hint="eastAsia"/>
                <w:b/>
                <w:lang w:val="en-US" w:eastAsia="zh-CN"/>
              </w:rPr>
              <w:t>1-2L/分钟</w:t>
            </w:r>
          </w:p>
        </w:tc>
      </w:tr>
      <w:tr w14:paraId="7D4441E3">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582CD3">
            <w:pPr>
              <w:spacing w:before="120" w:after="120"/>
              <w:jc w:val="center"/>
              <w:rPr>
                <w:rFonts w:hint="default" w:eastAsiaTheme="minorEastAsia"/>
                <w:b/>
                <w:lang w:val="en-US" w:eastAsia="zh-CN"/>
              </w:rPr>
            </w:pPr>
            <w:r>
              <w:rPr>
                <w:rFonts w:hint="eastAsia"/>
                <w:b/>
                <w:lang w:val="en-US" w:eastAsia="zh-CN"/>
              </w:rPr>
              <w:t>水效等级</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5B022B30">
            <w:pPr>
              <w:spacing w:before="120" w:after="120"/>
              <w:jc w:val="left"/>
              <w:rPr>
                <w:rFonts w:hint="default"/>
                <w:b/>
                <w:lang w:val="en-US" w:eastAsia="zh-CN"/>
              </w:rPr>
            </w:pPr>
            <w:r>
              <w:rPr>
                <w:rFonts w:hint="eastAsia"/>
                <w:b/>
                <w:lang w:val="en-US" w:eastAsia="zh-CN"/>
              </w:rPr>
              <w:t>一级</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2AE47B74">
            <w:pPr>
              <w:spacing w:before="120" w:after="120"/>
              <w:jc w:val="center"/>
              <w:rPr>
                <w:rFonts w:hint="default"/>
                <w:b/>
                <w:lang w:val="en-US" w:eastAsia="zh-CN"/>
              </w:rPr>
            </w:pPr>
            <w:r>
              <w:rPr>
                <w:rFonts w:hint="eastAsia"/>
                <w:b/>
                <w:lang w:val="en-US" w:eastAsia="zh-CN"/>
              </w:rPr>
              <w:t>涉及应用水卫生安全产品卫生许可证</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11133E15">
            <w:pPr>
              <w:spacing w:before="120" w:after="120"/>
              <w:jc w:val="left"/>
              <w:rPr>
                <w:rFonts w:hint="default"/>
                <w:b/>
                <w:lang w:val="en-US" w:eastAsia="zh-CN"/>
              </w:rPr>
            </w:pPr>
            <w:r>
              <w:rPr>
                <w:rFonts w:hint="eastAsia"/>
                <w:b/>
                <w:lang w:val="en-US" w:eastAsia="zh-CN"/>
              </w:rPr>
              <w:t>是</w:t>
            </w:r>
          </w:p>
        </w:tc>
      </w:tr>
      <w:tr w14:paraId="5471A72B">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A33EDD">
            <w:pPr>
              <w:spacing w:before="120" w:after="120"/>
              <w:jc w:val="center"/>
              <w:rPr>
                <w:rFonts w:hint="default"/>
                <w:b/>
                <w:lang w:val="en-US" w:eastAsia="zh-CN"/>
              </w:rPr>
            </w:pPr>
            <w:r>
              <w:rPr>
                <w:rFonts w:hint="eastAsia"/>
                <w:b/>
                <w:lang w:val="en-US" w:eastAsia="zh-CN"/>
              </w:rPr>
              <w:t>安装方式</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74D788AE">
            <w:pPr>
              <w:spacing w:before="120" w:after="120"/>
              <w:jc w:val="left"/>
              <w:rPr>
                <w:rFonts w:hint="default"/>
                <w:b/>
                <w:lang w:val="en-US" w:eastAsia="zh-CN"/>
              </w:rPr>
            </w:pPr>
            <w:r>
              <w:rPr>
                <w:rFonts w:hint="eastAsia"/>
                <w:b/>
                <w:lang w:val="en-US" w:eastAsia="zh-CN"/>
              </w:rPr>
              <w:t>台上式安装</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71AEF39D">
            <w:pPr>
              <w:spacing w:before="120" w:after="120"/>
              <w:jc w:val="center"/>
              <w:rPr>
                <w:rFonts w:hint="default"/>
                <w:b/>
                <w:lang w:val="en-US" w:eastAsia="zh-CN"/>
              </w:rPr>
            </w:pPr>
            <w:r>
              <w:rPr>
                <w:rFonts w:hint="eastAsia"/>
                <w:b/>
                <w:lang w:val="en-US" w:eastAsia="zh-CN"/>
              </w:rPr>
              <w:t>水质要求</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37886038">
            <w:pPr>
              <w:spacing w:before="120" w:after="120"/>
              <w:jc w:val="left"/>
              <w:rPr>
                <w:rFonts w:hint="default"/>
                <w:b/>
                <w:lang w:val="en-US" w:eastAsia="zh-CN"/>
              </w:rPr>
            </w:pPr>
            <w:r>
              <w:rPr>
                <w:rFonts w:hint="eastAsia"/>
                <w:b/>
                <w:lang w:val="en-US" w:eastAsia="zh-CN"/>
              </w:rPr>
              <w:t>市政自来水</w:t>
            </w:r>
          </w:p>
        </w:tc>
      </w:tr>
      <w:tr w14:paraId="6E1C1171">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FC2793">
            <w:pPr>
              <w:spacing w:before="120" w:after="120"/>
              <w:jc w:val="center"/>
              <w:rPr>
                <w:rFonts w:hint="default"/>
                <w:b/>
                <w:lang w:val="en-US" w:eastAsia="zh-CN"/>
              </w:rPr>
            </w:pPr>
            <w:r>
              <w:rPr>
                <w:rFonts w:hint="eastAsia"/>
                <w:b/>
                <w:lang w:val="en-US" w:eastAsia="zh-CN"/>
              </w:rPr>
              <w:t>用途</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4823F349">
            <w:pPr>
              <w:spacing w:before="120" w:after="120"/>
              <w:jc w:val="left"/>
              <w:rPr>
                <w:rFonts w:hint="default"/>
                <w:b/>
                <w:lang w:val="en-US" w:eastAsia="zh-CN"/>
              </w:rPr>
            </w:pPr>
            <w:r>
              <w:rPr>
                <w:rFonts w:hint="eastAsia"/>
                <w:b/>
                <w:lang w:val="en-US" w:eastAsia="zh-CN"/>
              </w:rPr>
              <w:t>商业用水，可直饮</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600E3336">
            <w:pPr>
              <w:spacing w:before="120" w:after="120"/>
              <w:jc w:val="center"/>
              <w:rPr>
                <w:rFonts w:hint="default"/>
                <w:b/>
                <w:lang w:val="en-US" w:eastAsia="zh-CN"/>
              </w:rPr>
            </w:pPr>
            <w:r>
              <w:rPr>
                <w:rFonts w:hint="eastAsia"/>
                <w:b/>
                <w:lang w:val="en-US" w:eastAsia="zh-CN"/>
              </w:rPr>
              <w:t>水压范围（Mpa）</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171B1731">
            <w:pPr>
              <w:spacing w:before="120" w:after="120"/>
              <w:jc w:val="left"/>
              <w:rPr>
                <w:rFonts w:hint="default"/>
                <w:b/>
                <w:lang w:val="en-US" w:eastAsia="zh-CN"/>
              </w:rPr>
            </w:pPr>
            <w:r>
              <w:rPr>
                <w:rFonts w:hint="eastAsia"/>
                <w:b/>
                <w:lang w:val="en-US" w:eastAsia="zh-CN"/>
              </w:rPr>
              <w:t>0.1-0.4</w:t>
            </w:r>
          </w:p>
        </w:tc>
      </w:tr>
      <w:tr w14:paraId="0325AD85">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E52E2D">
            <w:pPr>
              <w:spacing w:before="120" w:after="120"/>
              <w:jc w:val="center"/>
              <w:rPr>
                <w:rFonts w:hint="default"/>
                <w:b/>
                <w:lang w:val="en-US" w:eastAsia="zh-CN"/>
              </w:rPr>
            </w:pPr>
            <w:r>
              <w:rPr>
                <w:rFonts w:hint="eastAsia"/>
                <w:b/>
                <w:lang w:val="en-US" w:eastAsia="zh-CN"/>
              </w:rPr>
              <w:t>过滤原理</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1661BE83">
            <w:pPr>
              <w:spacing w:before="120" w:after="120"/>
              <w:jc w:val="left"/>
              <w:rPr>
                <w:rFonts w:hint="default"/>
                <w:b/>
                <w:lang w:val="en-US" w:eastAsia="zh-CN"/>
              </w:rPr>
            </w:pPr>
            <w:r>
              <w:rPr>
                <w:rFonts w:hint="eastAsia"/>
                <w:b/>
                <w:lang w:val="en-US" w:eastAsia="zh-CN"/>
              </w:rPr>
              <w:t>反渗透</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2FDF97AC">
            <w:pPr>
              <w:spacing w:before="120" w:after="120"/>
              <w:jc w:val="center"/>
              <w:rPr>
                <w:rFonts w:hint="default"/>
                <w:b/>
                <w:lang w:val="en-US" w:eastAsia="zh-CN"/>
              </w:rPr>
            </w:pPr>
            <w:r>
              <w:rPr>
                <w:rFonts w:hint="eastAsia"/>
                <w:b/>
                <w:lang w:val="en-US" w:eastAsia="zh-CN"/>
              </w:rPr>
              <w:t>滤芯级数</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2AE27A26">
            <w:pPr>
              <w:spacing w:before="120" w:after="120"/>
              <w:jc w:val="left"/>
              <w:rPr>
                <w:rFonts w:hint="default"/>
                <w:b/>
                <w:lang w:val="en-US" w:eastAsia="zh-CN"/>
              </w:rPr>
            </w:pPr>
            <w:r>
              <w:rPr>
                <w:rFonts w:hint="eastAsia"/>
                <w:b/>
                <w:lang w:val="en-US" w:eastAsia="zh-CN"/>
              </w:rPr>
              <w:t>5级</w:t>
            </w:r>
          </w:p>
        </w:tc>
      </w:tr>
      <w:tr w14:paraId="6E5F0ED3">
        <w:tblPrEx>
          <w:tblCellMar>
            <w:top w:w="0" w:type="dxa"/>
            <w:left w:w="108" w:type="dxa"/>
            <w:bottom w:w="0" w:type="dxa"/>
            <w:right w:w="108" w:type="dxa"/>
          </w:tblCellMar>
        </w:tblPrEx>
        <w:trPr>
          <w:trHeight w:val="499" w:hRule="atLeast"/>
        </w:trPr>
        <w:tc>
          <w:tcPr>
            <w:tcW w:w="8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E7F0F">
            <w:pPr>
              <w:spacing w:before="120" w:after="120"/>
              <w:jc w:val="center"/>
              <w:rPr>
                <w:rFonts w:hint="eastAsia"/>
                <w:b/>
                <w:lang w:val="en-US" w:eastAsia="zh-CN"/>
              </w:rPr>
            </w:pPr>
            <w:r>
              <w:rPr>
                <w:rFonts w:hint="eastAsia"/>
                <w:b/>
              </w:rPr>
              <w:t>保修期</w:t>
            </w:r>
          </w:p>
        </w:tc>
        <w:tc>
          <w:tcPr>
            <w:tcW w:w="1124" w:type="pct"/>
            <w:tcBorders>
              <w:top w:val="single" w:color="000000" w:sz="8" w:space="0"/>
              <w:left w:val="nil"/>
              <w:bottom w:val="single" w:color="000000" w:sz="8" w:space="0"/>
              <w:right w:val="single" w:color="000000" w:sz="8" w:space="0"/>
            </w:tcBorders>
            <w:shd w:val="clear" w:color="auto" w:fill="auto"/>
            <w:vAlign w:val="center"/>
          </w:tcPr>
          <w:p w14:paraId="4D1B4488">
            <w:pPr>
              <w:spacing w:before="120" w:after="120"/>
              <w:jc w:val="left"/>
              <w:rPr>
                <w:rFonts w:hint="default"/>
                <w:b/>
                <w:lang w:val="en-US" w:eastAsia="zh-CN"/>
              </w:rPr>
            </w:pPr>
            <w:r>
              <w:rPr>
                <w:rFonts w:hint="eastAsia"/>
                <w:b/>
                <w:lang w:val="en-US" w:eastAsia="zh-CN"/>
              </w:rPr>
              <w:t>3年</w:t>
            </w:r>
          </w:p>
        </w:tc>
        <w:tc>
          <w:tcPr>
            <w:tcW w:w="1152" w:type="pct"/>
            <w:tcBorders>
              <w:top w:val="single" w:color="000000" w:sz="8" w:space="0"/>
              <w:left w:val="nil"/>
              <w:bottom w:val="single" w:color="000000" w:sz="8" w:space="0"/>
              <w:right w:val="single" w:color="000000" w:sz="8" w:space="0"/>
            </w:tcBorders>
            <w:shd w:val="clear" w:color="auto" w:fill="auto"/>
            <w:vAlign w:val="center"/>
          </w:tcPr>
          <w:p w14:paraId="0507CFA7">
            <w:pPr>
              <w:spacing w:before="120" w:after="120"/>
              <w:jc w:val="center"/>
              <w:rPr>
                <w:rFonts w:hint="default"/>
                <w:b/>
                <w:lang w:val="en-US" w:eastAsia="zh-CN"/>
              </w:rPr>
            </w:pPr>
            <w:r>
              <w:rPr>
                <w:rFonts w:hint="eastAsia"/>
                <w:b/>
                <w:lang w:val="en-US" w:eastAsia="zh-CN"/>
              </w:rPr>
              <w:t>是否有压力桶</w:t>
            </w:r>
          </w:p>
        </w:tc>
        <w:tc>
          <w:tcPr>
            <w:tcW w:w="1859" w:type="pct"/>
            <w:tcBorders>
              <w:top w:val="single" w:color="000000" w:sz="8" w:space="0"/>
              <w:left w:val="nil"/>
              <w:bottom w:val="single" w:color="000000" w:sz="8" w:space="0"/>
              <w:right w:val="single" w:color="000000" w:sz="8" w:space="0"/>
            </w:tcBorders>
            <w:shd w:val="clear" w:color="auto" w:fill="auto"/>
            <w:vAlign w:val="center"/>
          </w:tcPr>
          <w:p w14:paraId="18A5AAC6">
            <w:pPr>
              <w:spacing w:before="120" w:after="120"/>
              <w:jc w:val="left"/>
              <w:rPr>
                <w:rFonts w:hint="default"/>
                <w:b/>
                <w:lang w:val="en-US" w:eastAsia="zh-CN"/>
              </w:rPr>
            </w:pPr>
            <w:r>
              <w:rPr>
                <w:rFonts w:hint="eastAsia"/>
                <w:b/>
                <w:lang w:val="en-US" w:eastAsia="zh-CN"/>
              </w:rPr>
              <w:t>有压力桶</w:t>
            </w:r>
          </w:p>
        </w:tc>
      </w:tr>
    </w:tbl>
    <w:p w14:paraId="3E6301D5">
      <w:pPr>
        <w:rPr>
          <w:rFonts w:hint="eastAsia"/>
        </w:rPr>
      </w:pPr>
    </w:p>
    <w:p w14:paraId="38818DCD">
      <w:pPr>
        <w:rPr>
          <w:rFonts w:hint="eastAsia"/>
        </w:rPr>
      </w:pPr>
    </w:p>
    <w:tbl>
      <w:tblPr>
        <w:tblStyle w:val="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hint="eastAsia"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69C7F5E">
            <w:pPr>
              <w:widowControl/>
              <w:spacing w:line="360" w:lineRule="auto"/>
              <w:jc w:val="center"/>
              <w:rPr>
                <w:rFonts w:hint="eastAsia"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79A0648F">
            <w:pPr>
              <w:widowControl/>
              <w:spacing w:line="360" w:lineRule="auto"/>
              <w:rPr>
                <w:rFonts w:hint="eastAsia"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rPr>
                <w:rFonts w:hint="eastAsia" w:ascii="宋体" w:hAnsi="宋体" w:eastAsia="宋体" w:cs="宋体"/>
                <w:bCs/>
                <w:szCs w:val="21"/>
              </w:rPr>
            </w:pPr>
            <w:r>
              <w:rPr>
                <w:rFonts w:hint="eastAsia" w:ascii="宋体" w:hAnsi="宋体" w:eastAsia="宋体" w:cs="宋体"/>
                <w:bCs/>
                <w:szCs w:val="21"/>
              </w:rPr>
              <w:t>1</w:t>
            </w:r>
          </w:p>
        </w:tc>
        <w:tc>
          <w:tcPr>
            <w:tcW w:w="1712" w:type="dxa"/>
          </w:tcPr>
          <w:p w14:paraId="6032A54A">
            <w:pPr>
              <w:widowControl/>
              <w:spacing w:line="360" w:lineRule="auto"/>
              <w:rPr>
                <w:rFonts w:hint="eastAsia" w:ascii="宋体" w:hAnsi="宋体" w:eastAsia="宋体" w:cs="宋体"/>
                <w:szCs w:val="21"/>
              </w:rPr>
            </w:pPr>
          </w:p>
          <w:p w14:paraId="11FBE193">
            <w:pPr>
              <w:widowControl/>
              <w:spacing w:line="360" w:lineRule="auto"/>
              <w:rPr>
                <w:rFonts w:hint="eastAsia" w:ascii="宋体" w:hAnsi="宋体" w:eastAsia="宋体" w:cs="宋体"/>
                <w:szCs w:val="21"/>
              </w:rPr>
            </w:pPr>
          </w:p>
          <w:p w14:paraId="07098824">
            <w:pPr>
              <w:widowControl/>
              <w:spacing w:line="360" w:lineRule="auto"/>
              <w:rPr>
                <w:rFonts w:hint="eastAsia" w:ascii="宋体" w:hAnsi="宋体" w:eastAsia="宋体" w:cs="宋体"/>
                <w:szCs w:val="21"/>
              </w:rPr>
            </w:pPr>
          </w:p>
          <w:p w14:paraId="13B88859">
            <w:pPr>
              <w:widowControl/>
              <w:spacing w:line="360" w:lineRule="auto"/>
              <w:rPr>
                <w:rFonts w:hint="eastAsia" w:ascii="宋体" w:hAnsi="宋体" w:eastAsia="宋体" w:cs="宋体"/>
                <w:szCs w:val="21"/>
              </w:rPr>
            </w:pPr>
          </w:p>
          <w:p w14:paraId="29538BCF">
            <w:pPr>
              <w:widowControl/>
              <w:spacing w:line="360" w:lineRule="auto"/>
              <w:rPr>
                <w:rFonts w:hint="eastAsia" w:ascii="宋体" w:hAnsi="宋体" w:eastAsia="宋体" w:cs="宋体"/>
                <w:szCs w:val="21"/>
              </w:rPr>
            </w:pPr>
            <w:r>
              <w:rPr>
                <w:rFonts w:hint="eastAsia" w:ascii="宋体" w:hAnsi="宋体" w:eastAsia="宋体" w:cs="宋体"/>
                <w:szCs w:val="21"/>
              </w:rPr>
              <w:t>货物要求</w:t>
            </w:r>
          </w:p>
        </w:tc>
        <w:tc>
          <w:tcPr>
            <w:tcW w:w="6613" w:type="dxa"/>
            <w:gridSpan w:val="2"/>
          </w:tcPr>
          <w:p w14:paraId="05275700">
            <w:pPr>
              <w:widowControl/>
              <w:spacing w:line="360" w:lineRule="auto"/>
              <w:rPr>
                <w:rFonts w:hint="eastAsia" w:ascii="宋体" w:hAnsi="宋体" w:eastAsia="宋体" w:cs="宋体"/>
                <w:szCs w:val="21"/>
              </w:rPr>
            </w:pP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51414376">
            <w:pPr>
              <w:widowControl/>
              <w:spacing w:line="360" w:lineRule="auto"/>
              <w:rPr>
                <w:rFonts w:hint="eastAsia" w:ascii="宋体" w:hAnsi="宋体" w:eastAsia="宋体" w:cs="宋体"/>
                <w:szCs w:val="21"/>
              </w:rPr>
            </w:pPr>
            <w:r>
              <w:rPr>
                <w:rFonts w:hint="eastAsia" w:ascii="宋体" w:hAnsi="宋体" w:eastAsia="宋体" w:cs="宋体"/>
                <w:szCs w:val="21"/>
              </w:rPr>
              <w:t>供应商应保证货物是全新、未使用过的原装合格正品（包括零部件），并完全符合采购方要求的质量、规格和性能的要求。如货物安装或配置了软件的，供应商保证相关软件均为正版软件。供应商应将所提供货物的使用说明书、原厂保修卡等附随资料和附随配件、工具等交付给采购方；供应商不能完整交付货物及本款规定的单证和工具的，视为未按合同约定交货，供应商负责补齐，因此导致逾期交付的，由供应商承担相关的违约责任。</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rPr>
                <w:rFonts w:hint="eastAsia" w:ascii="宋体" w:hAnsi="宋体" w:eastAsia="宋体" w:cs="宋体"/>
                <w:b/>
                <w:szCs w:val="21"/>
              </w:rPr>
            </w:pPr>
            <w:r>
              <w:rPr>
                <w:rFonts w:hint="eastAsia" w:ascii="宋体" w:hAnsi="宋体" w:eastAsia="宋体" w:cs="宋体"/>
                <w:bCs/>
                <w:szCs w:val="21"/>
              </w:rPr>
              <w:t>2</w:t>
            </w:r>
          </w:p>
        </w:tc>
        <w:tc>
          <w:tcPr>
            <w:tcW w:w="1712" w:type="dxa"/>
          </w:tcPr>
          <w:p w14:paraId="737F062C">
            <w:pPr>
              <w:widowControl/>
              <w:spacing w:line="360" w:lineRule="auto"/>
              <w:rPr>
                <w:rFonts w:hint="eastAsia"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6B1CCB21">
            <w:pPr>
              <w:widowControl/>
              <w:spacing w:line="360" w:lineRule="auto"/>
              <w:rPr>
                <w:rFonts w:hint="eastAsia" w:ascii="宋体" w:hAnsi="宋体" w:eastAsia="宋体" w:cs="宋体"/>
                <w:b/>
                <w:szCs w:val="21"/>
              </w:rPr>
            </w:pPr>
            <w:r>
              <w:rPr>
                <w:rFonts w:hint="eastAsia" w:ascii="宋体" w:hAnsi="宋体" w:eastAsia="宋体" w:cs="宋体"/>
                <w:bCs/>
                <w:szCs w:val="21"/>
              </w:rPr>
              <w:t>在免费保修期内，一旦发生质量问题，供应商保证在接到通知4小时内赶到现场进行修理或更换。</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69B7C54A">
            <w:pPr>
              <w:widowControl/>
              <w:spacing w:line="360" w:lineRule="auto"/>
              <w:rPr>
                <w:rFonts w:hint="eastAsia" w:ascii="宋体" w:hAnsi="宋体" w:eastAsia="宋体" w:cs="宋体"/>
                <w:b/>
                <w:szCs w:val="21"/>
              </w:rPr>
            </w:pPr>
            <w:r>
              <w:rPr>
                <w:rFonts w:hint="eastAsia" w:ascii="宋体" w:hAnsi="宋体" w:eastAsia="宋体" w:cs="宋体"/>
                <w:szCs w:val="21"/>
              </w:rPr>
              <w:t>3</w:t>
            </w:r>
          </w:p>
        </w:tc>
        <w:tc>
          <w:tcPr>
            <w:tcW w:w="1712" w:type="dxa"/>
            <w:vMerge w:val="restart"/>
            <w:vAlign w:val="center"/>
          </w:tcPr>
          <w:p w14:paraId="4A1891AE">
            <w:pPr>
              <w:widowControl/>
              <w:spacing w:line="360" w:lineRule="auto"/>
              <w:rPr>
                <w:rFonts w:hint="eastAsia" w:ascii="宋体" w:hAnsi="宋体" w:eastAsia="宋体" w:cs="宋体"/>
                <w:b/>
                <w:szCs w:val="21"/>
              </w:rPr>
            </w:pPr>
            <w:r>
              <w:rPr>
                <w:rFonts w:hint="eastAsia" w:ascii="宋体" w:hAnsi="宋体" w:eastAsia="宋体" w:cs="宋体"/>
                <w:szCs w:val="21"/>
              </w:rPr>
              <w:t>免费保修期</w:t>
            </w:r>
          </w:p>
        </w:tc>
        <w:tc>
          <w:tcPr>
            <w:tcW w:w="6613" w:type="dxa"/>
            <w:gridSpan w:val="2"/>
          </w:tcPr>
          <w:p w14:paraId="2B99AC56">
            <w:pPr>
              <w:widowControl/>
              <w:spacing w:line="360" w:lineRule="auto"/>
              <w:rPr>
                <w:rFonts w:hint="eastAsia" w:ascii="宋体" w:hAnsi="宋体" w:eastAsia="宋体" w:cs="宋体"/>
                <w:b/>
                <w:szCs w:val="21"/>
              </w:rPr>
            </w:pPr>
            <w:r>
              <w:rPr>
                <w:rFonts w:hint="eastAsia" w:ascii="宋体" w:hAnsi="宋体" w:eastAsia="宋体" w:cs="宋体"/>
                <w:bCs/>
                <w:szCs w:val="21"/>
              </w:rPr>
              <w:t>2.1货物免费保修期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3</w:t>
            </w:r>
            <w:r>
              <w:rPr>
                <w:rFonts w:hint="eastAsia" w:ascii="宋体" w:hAnsi="宋体" w:eastAsia="宋体" w:cs="宋体"/>
                <w:bCs/>
                <w:szCs w:val="21"/>
                <w:u w:val="single"/>
              </w:rPr>
              <w:t xml:space="preserve"> </w:t>
            </w:r>
            <w:r>
              <w:rPr>
                <w:rFonts w:hint="eastAsia" w:ascii="宋体" w:hAnsi="宋体" w:eastAsia="宋体" w:cs="宋体"/>
                <w:bCs/>
                <w:szCs w:val="21"/>
              </w:rPr>
              <w:t>年，时间自最终验收合格并交付使用之日起计算。</w:t>
            </w:r>
          </w:p>
        </w:tc>
      </w:tr>
      <w:tr w14:paraId="0AFE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43FA0767">
            <w:pPr>
              <w:widowControl/>
              <w:spacing w:line="360" w:lineRule="auto"/>
              <w:rPr>
                <w:rFonts w:hint="eastAsia" w:ascii="宋体" w:hAnsi="宋体" w:eastAsia="宋体" w:cs="宋体"/>
                <w:b/>
                <w:szCs w:val="21"/>
              </w:rPr>
            </w:pPr>
          </w:p>
        </w:tc>
        <w:tc>
          <w:tcPr>
            <w:tcW w:w="1712" w:type="dxa"/>
            <w:vMerge w:val="continue"/>
            <w:vAlign w:val="center"/>
          </w:tcPr>
          <w:p w14:paraId="69FAD754">
            <w:pPr>
              <w:widowControl/>
              <w:spacing w:line="360" w:lineRule="auto"/>
              <w:rPr>
                <w:rFonts w:hint="eastAsia" w:ascii="宋体" w:hAnsi="宋体" w:eastAsia="宋体" w:cs="宋体"/>
                <w:b/>
                <w:szCs w:val="21"/>
              </w:rPr>
            </w:pPr>
          </w:p>
        </w:tc>
        <w:tc>
          <w:tcPr>
            <w:tcW w:w="6613" w:type="dxa"/>
            <w:gridSpan w:val="2"/>
            <w:vAlign w:val="center"/>
          </w:tcPr>
          <w:p w14:paraId="57239458">
            <w:pPr>
              <w:widowControl/>
              <w:spacing w:line="360" w:lineRule="auto"/>
              <w:rPr>
                <w:rFonts w:hint="eastAsia" w:ascii="宋体" w:hAnsi="宋体" w:eastAsia="宋体" w:cs="宋体"/>
                <w:bCs/>
                <w:szCs w:val="21"/>
              </w:rPr>
            </w:pPr>
            <w:r>
              <w:rPr>
                <w:rFonts w:hint="eastAsia" w:ascii="宋体" w:hAnsi="宋体" w:eastAsia="宋体" w:cs="宋体"/>
                <w:bCs/>
                <w:szCs w:val="21"/>
              </w:rPr>
              <w:t>2.2免费保修期内，所有服务及配件全部免费。供应商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rPr>
                <w:rFonts w:hint="eastAsia" w:ascii="宋体" w:hAnsi="宋体" w:eastAsia="宋体" w:cs="宋体"/>
                <w:b/>
                <w:szCs w:val="21"/>
              </w:rPr>
            </w:pPr>
            <w:r>
              <w:rPr>
                <w:rFonts w:hint="eastAsia" w:ascii="宋体" w:hAnsi="宋体" w:eastAsia="宋体" w:cs="宋体"/>
                <w:szCs w:val="21"/>
              </w:rPr>
              <w:t>4</w:t>
            </w:r>
          </w:p>
        </w:tc>
        <w:tc>
          <w:tcPr>
            <w:tcW w:w="1712" w:type="dxa"/>
            <w:vAlign w:val="center"/>
          </w:tcPr>
          <w:p w14:paraId="7A84A4B5">
            <w:pPr>
              <w:widowControl/>
              <w:spacing w:line="360" w:lineRule="auto"/>
              <w:rPr>
                <w:rFonts w:hint="eastAsia"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4DAFA545">
            <w:pPr>
              <w:widowControl/>
              <w:spacing w:line="360" w:lineRule="auto"/>
              <w:rPr>
                <w:rFonts w:hint="eastAsia"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2B89868A">
            <w:pPr>
              <w:widowControl/>
              <w:spacing w:line="360" w:lineRule="auto"/>
              <w:rPr>
                <w:rFonts w:hint="eastAsia"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16" w:type="dxa"/>
            <w:vAlign w:val="center"/>
          </w:tcPr>
          <w:p w14:paraId="1F753899">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1</w:t>
            </w:r>
          </w:p>
        </w:tc>
        <w:tc>
          <w:tcPr>
            <w:tcW w:w="1740" w:type="dxa"/>
            <w:gridSpan w:val="2"/>
            <w:vAlign w:val="center"/>
          </w:tcPr>
          <w:p w14:paraId="6F091886">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维修零配件、消耗品和延续保修合同的报价</w:t>
            </w:r>
          </w:p>
        </w:tc>
        <w:tc>
          <w:tcPr>
            <w:tcW w:w="6585" w:type="dxa"/>
            <w:vAlign w:val="center"/>
          </w:tcPr>
          <w:p w14:paraId="4AFECFCE">
            <w:pPr>
              <w:widowControl/>
              <w:spacing w:line="360" w:lineRule="auto"/>
              <w:rPr>
                <w:rFonts w:hint="eastAsia"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 </w:t>
            </w:r>
            <w:r>
              <w:rPr>
                <w:rFonts w:hint="eastAsia" w:ascii="宋体" w:hAnsi="宋体" w:eastAsia="宋体" w:cs="宋体"/>
                <w:szCs w:val="21"/>
                <w:u w:val="single"/>
                <w:lang w:val="en-US" w:eastAsia="zh-CN"/>
              </w:rPr>
              <w:t>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hint="eastAsia" w:ascii="宋体" w:hAnsi="宋体" w:eastAsia="宋体" w:cs="宋体"/>
                <w:szCs w:val="21"/>
                <w:u w:val="single"/>
              </w:rPr>
              <w:t> 24 </w:t>
            </w:r>
            <w:r>
              <w:rPr>
                <w:rFonts w:hint="eastAsia" w:ascii="宋体" w:hAnsi="宋体" w:eastAsia="宋体" w:cs="宋体"/>
                <w:szCs w:val="21"/>
              </w:rPr>
              <w:t>小时维修到位，并在48小时内消除故障（不可抗力情况除外）。消耗品和零配件供应及时，特殊情况下可提供备用机。在境内有相对应的零配件保税库，于中标后出具证明文件。</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6" w:type="dxa"/>
            <w:vAlign w:val="center"/>
          </w:tcPr>
          <w:p w14:paraId="688425CB">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2</w:t>
            </w:r>
          </w:p>
        </w:tc>
        <w:tc>
          <w:tcPr>
            <w:tcW w:w="1740" w:type="dxa"/>
            <w:gridSpan w:val="2"/>
            <w:vAlign w:val="center"/>
          </w:tcPr>
          <w:p w14:paraId="30AAD7B4">
            <w:pPr>
              <w:widowControl/>
              <w:spacing w:line="360" w:lineRule="auto"/>
              <w:jc w:val="center"/>
              <w:rPr>
                <w:rFonts w:hint="eastAsia"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2521F101">
            <w:pPr>
              <w:widowControl/>
              <w:spacing w:line="360" w:lineRule="auto"/>
              <w:rPr>
                <w:rFonts w:hint="eastAsia"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F8C7627">
            <w:pPr>
              <w:widowControl/>
              <w:spacing w:line="360" w:lineRule="auto"/>
              <w:rPr>
                <w:rFonts w:hint="eastAsia"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1</w:t>
            </w:r>
          </w:p>
        </w:tc>
        <w:tc>
          <w:tcPr>
            <w:tcW w:w="1740" w:type="dxa"/>
            <w:gridSpan w:val="2"/>
            <w:vMerge w:val="restart"/>
            <w:vAlign w:val="center"/>
          </w:tcPr>
          <w:p w14:paraId="069A812B">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705A01CB">
            <w:pPr>
              <w:widowControl/>
              <w:spacing w:line="360" w:lineRule="auto"/>
              <w:rPr>
                <w:rFonts w:hint="eastAsia" w:ascii="宋体" w:hAnsi="宋体" w:eastAsia="宋体" w:cs="宋体"/>
                <w:szCs w:val="21"/>
              </w:rPr>
            </w:pPr>
            <w:r>
              <w:rPr>
                <w:rFonts w:hint="eastAsia" w:ascii="宋体" w:hAnsi="宋体" w:eastAsia="宋体" w:cs="宋体"/>
                <w:szCs w:val="21"/>
              </w:rPr>
              <w:t>1.1履约时间和地点：供应商</w:t>
            </w:r>
            <w:r>
              <w:rPr>
                <w:rFonts w:hint="eastAsia" w:ascii="宋体" w:hAnsi="宋体" w:eastAsia="宋体" w:cs="宋体"/>
                <w:szCs w:val="21"/>
                <w:lang w:val="en-US" w:eastAsia="zh-CN"/>
              </w:rPr>
              <w:t>根据合同约定时间交货</w:t>
            </w:r>
            <w:r>
              <w:rPr>
                <w:rFonts w:hint="eastAsia" w:ascii="宋体" w:hAnsi="宋体" w:eastAsia="宋体" w:cs="宋体"/>
                <w:szCs w:val="21"/>
              </w:rPr>
              <w:t>，交货地点为采购方指定位置。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hint="eastAsia" w:ascii="宋体" w:hAnsi="宋体" w:eastAsia="宋体" w:cs="宋体"/>
                <w:b/>
                <w:szCs w:val="21"/>
              </w:rPr>
            </w:pPr>
          </w:p>
        </w:tc>
        <w:tc>
          <w:tcPr>
            <w:tcW w:w="6585" w:type="dxa"/>
            <w:vAlign w:val="center"/>
          </w:tcPr>
          <w:p w14:paraId="7A518A69">
            <w:pPr>
              <w:widowControl/>
              <w:spacing w:line="360" w:lineRule="auto"/>
              <w:rPr>
                <w:rFonts w:hint="eastAsia" w:ascii="宋体" w:hAnsi="宋体" w:eastAsia="宋体" w:cs="宋体"/>
                <w:szCs w:val="21"/>
                <w:lang w:eastAsia="zh-CN"/>
              </w:rPr>
            </w:pPr>
            <w:r>
              <w:rPr>
                <w:rFonts w:hint="eastAsia" w:ascii="宋体" w:hAnsi="宋体" w:eastAsia="宋体" w:cs="宋体"/>
                <w:szCs w:val="21"/>
              </w:rPr>
              <w:t>1.2付款期限和方式：供应商应按合同约定时限完成交货义务。项目货物经采购人组织验收合格后，由中标（成交）供应商提交付款申请及等额合法有效增值税发票，采购人在收到付款申请及有效发票并审核确认无误后十个工作日内，一次性向成交供应商支付全额合同价款</w:t>
            </w:r>
            <w:r>
              <w:rPr>
                <w:rFonts w:hint="eastAsia" w:ascii="宋体" w:hAnsi="宋体" w:eastAsia="宋体" w:cs="宋体"/>
                <w:szCs w:val="21"/>
                <w:lang w:eastAsia="zh-CN"/>
              </w:rPr>
              <w:t>。</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hint="eastAsia" w:ascii="宋体" w:hAnsi="宋体" w:eastAsia="宋体" w:cs="宋体"/>
                <w:szCs w:val="21"/>
              </w:rPr>
            </w:pPr>
          </w:p>
        </w:tc>
        <w:tc>
          <w:tcPr>
            <w:tcW w:w="6585" w:type="dxa"/>
            <w:vAlign w:val="center"/>
          </w:tcPr>
          <w:p w14:paraId="5ED21743">
            <w:pPr>
              <w:widowControl/>
              <w:spacing w:line="360" w:lineRule="auto"/>
              <w:rPr>
                <w:rFonts w:hint="eastAsia" w:ascii="宋体" w:hAnsi="宋体" w:eastAsia="宋体" w:cs="宋体"/>
                <w:szCs w:val="21"/>
              </w:rPr>
            </w:pPr>
            <w:r>
              <w:rPr>
                <w:rFonts w:hint="eastAsia" w:ascii="宋体" w:hAnsi="宋体" w:eastAsia="宋体" w:cs="宋体"/>
                <w:szCs w:val="21"/>
              </w:rPr>
              <w:t>1.3验收条件：</w:t>
            </w:r>
          </w:p>
          <w:p w14:paraId="3CD35AD4">
            <w:pPr>
              <w:widowControl/>
              <w:spacing w:line="360" w:lineRule="auto"/>
              <w:rPr>
                <w:rFonts w:hint="eastAsia"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rPr>
                <w:rFonts w:hint="eastAsia"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rPr>
                <w:rFonts w:hint="eastAsia"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hint="eastAsia"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hint="eastAsia"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hint="eastAsia" w:ascii="宋体" w:hAnsi="宋体" w:eastAsia="宋体" w:cs="宋体"/>
                <w:szCs w:val="21"/>
              </w:rPr>
            </w:pPr>
          </w:p>
        </w:tc>
        <w:tc>
          <w:tcPr>
            <w:tcW w:w="6585" w:type="dxa"/>
          </w:tcPr>
          <w:p w14:paraId="13198BC1">
            <w:pPr>
              <w:widowControl/>
              <w:spacing w:line="360" w:lineRule="auto"/>
              <w:rPr>
                <w:rFonts w:hint="eastAsia"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F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6" w:type="dxa"/>
            <w:vMerge w:val="restart"/>
            <w:vAlign w:val="center"/>
          </w:tcPr>
          <w:p w14:paraId="3A9429F8">
            <w:pPr>
              <w:widowControl/>
              <w:spacing w:line="360" w:lineRule="auto"/>
              <w:jc w:val="center"/>
              <w:rPr>
                <w:rFonts w:hint="eastAsia" w:ascii="宋体" w:hAnsi="宋体" w:eastAsia="宋体" w:cs="宋体"/>
                <w:b/>
                <w:szCs w:val="21"/>
              </w:rPr>
            </w:pPr>
            <w:r>
              <w:rPr>
                <w:rFonts w:hint="eastAsia" w:ascii="宋体" w:hAnsi="宋体" w:eastAsia="宋体" w:cs="宋体"/>
                <w:b/>
                <w:szCs w:val="21"/>
              </w:rPr>
              <w:t>2</w:t>
            </w:r>
          </w:p>
        </w:tc>
        <w:tc>
          <w:tcPr>
            <w:tcW w:w="1740" w:type="dxa"/>
            <w:gridSpan w:val="2"/>
            <w:vMerge w:val="restart"/>
            <w:vAlign w:val="center"/>
          </w:tcPr>
          <w:p w14:paraId="611AF512">
            <w:pPr>
              <w:widowControl/>
              <w:spacing w:line="360" w:lineRule="auto"/>
              <w:jc w:val="center"/>
              <w:rPr>
                <w:rFonts w:hint="eastAsia" w:ascii="宋体" w:hAnsi="宋体" w:eastAsia="宋体" w:cs="宋体"/>
                <w:szCs w:val="21"/>
              </w:rPr>
            </w:pPr>
            <w:r>
              <w:rPr>
                <w:rFonts w:hint="eastAsia" w:ascii="宋体" w:hAnsi="宋体" w:eastAsia="宋体" w:cs="宋体"/>
                <w:b/>
                <w:bCs/>
                <w:szCs w:val="21"/>
              </w:rPr>
              <w:t>运输及安装、调试</w:t>
            </w:r>
          </w:p>
        </w:tc>
        <w:tc>
          <w:tcPr>
            <w:tcW w:w="6585" w:type="dxa"/>
            <w:vAlign w:val="center"/>
          </w:tcPr>
          <w:p w14:paraId="6238958B">
            <w:pPr>
              <w:widowControl/>
              <w:spacing w:line="360" w:lineRule="auto"/>
              <w:rPr>
                <w:rFonts w:hint="eastAsia" w:ascii="宋体" w:hAnsi="宋体" w:eastAsia="宋体" w:cs="宋体"/>
                <w:bCs/>
                <w:szCs w:val="21"/>
              </w:rPr>
            </w:pPr>
            <w:r>
              <w:rPr>
                <w:rFonts w:hint="eastAsia" w:ascii="宋体" w:hAnsi="宋体" w:eastAsia="宋体" w:cs="宋体"/>
                <w:szCs w:val="21"/>
              </w:rPr>
              <w:t>2.1 供应商须在签订合同之日起 3天内向采购人提供设备的运行、安装、使用环境要求。</w:t>
            </w:r>
          </w:p>
        </w:tc>
      </w:tr>
      <w:tr w14:paraId="6002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6" w:type="dxa"/>
            <w:vMerge w:val="continue"/>
            <w:vAlign w:val="center"/>
          </w:tcPr>
          <w:p w14:paraId="08F6411F">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6A2CEC98">
            <w:pPr>
              <w:widowControl/>
              <w:spacing w:line="360" w:lineRule="auto"/>
              <w:jc w:val="center"/>
              <w:rPr>
                <w:rFonts w:hint="eastAsia" w:ascii="宋体" w:hAnsi="宋体" w:eastAsia="宋体" w:cs="宋体"/>
                <w:b/>
                <w:bCs/>
                <w:szCs w:val="21"/>
              </w:rPr>
            </w:pPr>
          </w:p>
        </w:tc>
        <w:tc>
          <w:tcPr>
            <w:tcW w:w="6585" w:type="dxa"/>
            <w:vAlign w:val="center"/>
          </w:tcPr>
          <w:p w14:paraId="587D751C">
            <w:pPr>
              <w:spacing w:line="360" w:lineRule="auto"/>
              <w:rPr>
                <w:rFonts w:hint="eastAsia" w:ascii="宋体" w:hAnsi="宋体" w:eastAsia="宋体" w:cs="宋体"/>
                <w:szCs w:val="21"/>
              </w:rPr>
            </w:pPr>
            <w:r>
              <w:rPr>
                <w:rFonts w:hint="eastAsia" w:ascii="宋体" w:hAnsi="宋体" w:eastAsia="宋体" w:cs="宋体"/>
                <w:bCs/>
                <w:szCs w:val="21"/>
              </w:rPr>
              <w:t>2.2供应商须对产品进行免费安装并提供完成本项目而需要的线材和配件，须符合国家有关技术规范要求。</w:t>
            </w:r>
          </w:p>
        </w:tc>
      </w:tr>
      <w:tr w14:paraId="312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5D72778D">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0B6155FC">
            <w:pPr>
              <w:widowControl/>
              <w:spacing w:line="360" w:lineRule="auto"/>
              <w:jc w:val="center"/>
              <w:rPr>
                <w:rFonts w:hint="eastAsia" w:ascii="宋体" w:hAnsi="宋体" w:eastAsia="宋体" w:cs="宋体"/>
                <w:b/>
                <w:bCs/>
                <w:szCs w:val="21"/>
              </w:rPr>
            </w:pPr>
          </w:p>
        </w:tc>
        <w:tc>
          <w:tcPr>
            <w:tcW w:w="6585" w:type="dxa"/>
            <w:vAlign w:val="center"/>
          </w:tcPr>
          <w:p w14:paraId="302C5E65">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6B16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4D7D404A">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591844F4">
            <w:pPr>
              <w:widowControl/>
              <w:spacing w:line="360" w:lineRule="auto"/>
              <w:jc w:val="center"/>
              <w:rPr>
                <w:rFonts w:hint="eastAsia" w:ascii="宋体" w:hAnsi="宋体" w:eastAsia="宋体" w:cs="宋体"/>
                <w:b/>
                <w:bCs/>
                <w:szCs w:val="21"/>
              </w:rPr>
            </w:pPr>
          </w:p>
        </w:tc>
        <w:tc>
          <w:tcPr>
            <w:tcW w:w="6585" w:type="dxa"/>
            <w:vAlign w:val="center"/>
          </w:tcPr>
          <w:p w14:paraId="131A17F7">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成交人负责免费运输、调试。安装、调试完成后，由采购人组织技术验收和商务验收，成交人做好协助配合。验收合格后签署《验收报告》。产品质量和安装调试检验标准遵照国家相关规定和最新标准执行。</w:t>
            </w:r>
          </w:p>
        </w:tc>
      </w:tr>
      <w:tr w14:paraId="6F52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48AE4DF6">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61F1AA83">
            <w:pPr>
              <w:widowControl/>
              <w:spacing w:line="360" w:lineRule="auto"/>
              <w:jc w:val="center"/>
              <w:rPr>
                <w:rFonts w:hint="eastAsia" w:ascii="宋体" w:hAnsi="宋体" w:eastAsia="宋体" w:cs="宋体"/>
                <w:b/>
                <w:bCs/>
                <w:szCs w:val="21"/>
              </w:rPr>
            </w:pPr>
          </w:p>
        </w:tc>
        <w:tc>
          <w:tcPr>
            <w:tcW w:w="6585" w:type="dxa"/>
            <w:vAlign w:val="center"/>
          </w:tcPr>
          <w:p w14:paraId="0F273CC2">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62BA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4E964539">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75EA8CEC">
            <w:pPr>
              <w:widowControl/>
              <w:spacing w:line="360" w:lineRule="auto"/>
              <w:jc w:val="center"/>
              <w:rPr>
                <w:rFonts w:hint="eastAsia" w:ascii="宋体" w:hAnsi="宋体" w:eastAsia="宋体" w:cs="宋体"/>
                <w:b/>
                <w:bCs/>
                <w:szCs w:val="21"/>
              </w:rPr>
            </w:pPr>
          </w:p>
        </w:tc>
        <w:tc>
          <w:tcPr>
            <w:tcW w:w="6585" w:type="dxa"/>
            <w:vAlign w:val="center"/>
          </w:tcPr>
          <w:p w14:paraId="422D252F">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6 交货时成交人应向采购人提供但不限于如下技术文件和资料：</w:t>
            </w:r>
          </w:p>
          <w:p w14:paraId="58F841D5">
            <w:pPr>
              <w:widowControl/>
              <w:spacing w:line="360" w:lineRule="auto"/>
              <w:rPr>
                <w:rFonts w:hint="eastAsia" w:ascii="宋体" w:hAnsi="宋体" w:eastAsia="宋体" w:cs="宋体"/>
                <w:szCs w:val="21"/>
              </w:rPr>
            </w:pPr>
            <w:r>
              <w:rPr>
                <w:rFonts w:hint="eastAsia" w:ascii="宋体" w:hAnsi="宋体" w:eastAsia="宋体" w:cs="宋体"/>
                <w:szCs w:val="21"/>
              </w:rPr>
              <w:t>A.产品安装、操作和维修保养手册；</w:t>
            </w:r>
          </w:p>
          <w:p w14:paraId="47026657">
            <w:pPr>
              <w:widowControl/>
              <w:spacing w:line="360" w:lineRule="auto"/>
              <w:rPr>
                <w:rFonts w:hint="eastAsia" w:ascii="宋体" w:hAnsi="宋体" w:eastAsia="宋体" w:cs="宋体"/>
                <w:szCs w:val="21"/>
              </w:rPr>
            </w:pPr>
            <w:r>
              <w:rPr>
                <w:rFonts w:hint="eastAsia" w:ascii="宋体" w:hAnsi="宋体" w:eastAsia="宋体" w:cs="宋体"/>
                <w:szCs w:val="21"/>
              </w:rPr>
              <w:t>B.产品使用说明书；</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p>
          <w:p w14:paraId="421CE8E7">
            <w:pPr>
              <w:widowControl/>
              <w:spacing w:line="360" w:lineRule="auto"/>
              <w:rPr>
                <w:rFonts w:hint="eastAsia" w:ascii="宋体" w:hAnsi="宋体" w:eastAsia="宋体" w:cs="宋体"/>
                <w:szCs w:val="21"/>
              </w:rPr>
            </w:pPr>
            <w:r>
              <w:rPr>
                <w:rFonts w:hint="eastAsia" w:ascii="宋体" w:hAnsi="宋体" w:eastAsia="宋体" w:cs="宋体"/>
                <w:szCs w:val="21"/>
              </w:rPr>
              <w:t>C.产品出厂检验合格证；</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p>
          <w:p w14:paraId="6A1FC2D4">
            <w:pPr>
              <w:widowControl/>
              <w:spacing w:line="360" w:lineRule="auto"/>
              <w:rPr>
                <w:rFonts w:hint="eastAsia" w:ascii="宋体" w:hAnsi="宋体" w:eastAsia="宋体" w:cs="宋体"/>
                <w:szCs w:val="21"/>
              </w:rPr>
            </w:pPr>
            <w:r>
              <w:rPr>
                <w:rFonts w:hint="eastAsia" w:ascii="宋体" w:hAnsi="宋体" w:eastAsia="宋体" w:cs="宋体"/>
                <w:szCs w:val="21"/>
              </w:rPr>
              <w:t>D.产品到货清单；</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p>
          <w:p w14:paraId="5F8221D8">
            <w:pPr>
              <w:widowControl/>
              <w:spacing w:line="360" w:lineRule="auto"/>
              <w:rPr>
                <w:rFonts w:hint="eastAsia" w:ascii="宋体" w:hAnsi="宋体" w:eastAsia="宋体" w:cs="宋体"/>
                <w:szCs w:val="21"/>
              </w:rPr>
            </w:pPr>
            <w:r>
              <w:rPr>
                <w:rFonts w:hint="eastAsia" w:ascii="宋体" w:hAnsi="宋体" w:eastAsia="宋体" w:cs="宋体"/>
                <w:szCs w:val="21"/>
              </w:rPr>
              <w:t>E.产品保修证明；</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p>
          <w:p w14:paraId="1E594BB7">
            <w:pPr>
              <w:widowControl/>
              <w:spacing w:line="360" w:lineRule="auto"/>
              <w:rPr>
                <w:rFonts w:hint="eastAsia" w:ascii="宋体" w:hAnsi="宋体" w:eastAsia="宋体" w:cs="宋体"/>
                <w:szCs w:val="21"/>
              </w:rPr>
            </w:pPr>
            <w:r>
              <w:rPr>
                <w:rFonts w:hint="eastAsia" w:ascii="宋体" w:hAnsi="宋体" w:eastAsia="宋体" w:cs="宋体"/>
                <w:szCs w:val="21"/>
              </w:rPr>
              <w:t>F.特种设备，有毒、有害、危险物品或特殊货物的生产许可证明，质量检测合格证明，销售、运输许可证明等材料；</w:t>
            </w:r>
          </w:p>
        </w:tc>
      </w:tr>
      <w:tr w14:paraId="533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23696836">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1DCFAAC6">
            <w:pPr>
              <w:widowControl/>
              <w:spacing w:line="360" w:lineRule="auto"/>
              <w:jc w:val="center"/>
              <w:rPr>
                <w:rFonts w:hint="eastAsia" w:ascii="宋体" w:hAnsi="宋体" w:eastAsia="宋体" w:cs="宋体"/>
                <w:b/>
                <w:bCs/>
                <w:szCs w:val="21"/>
              </w:rPr>
            </w:pPr>
          </w:p>
        </w:tc>
        <w:tc>
          <w:tcPr>
            <w:tcW w:w="6585" w:type="dxa"/>
            <w:vAlign w:val="center"/>
          </w:tcPr>
          <w:p w14:paraId="42D72886">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0108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6" w:type="dxa"/>
            <w:vMerge w:val="continue"/>
            <w:vAlign w:val="center"/>
          </w:tcPr>
          <w:p w14:paraId="65B51A13">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6FB62EA1">
            <w:pPr>
              <w:widowControl/>
              <w:spacing w:line="360" w:lineRule="auto"/>
              <w:jc w:val="center"/>
              <w:rPr>
                <w:rFonts w:hint="eastAsia" w:ascii="宋体" w:hAnsi="宋体" w:eastAsia="宋体" w:cs="宋体"/>
                <w:b/>
                <w:bCs/>
                <w:szCs w:val="21"/>
              </w:rPr>
            </w:pPr>
          </w:p>
        </w:tc>
        <w:tc>
          <w:tcPr>
            <w:tcW w:w="6585" w:type="dxa"/>
            <w:vAlign w:val="center"/>
          </w:tcPr>
          <w:p w14:paraId="3B27CDA0">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8</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16D9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35697DD2">
            <w:pPr>
              <w:widowControl/>
              <w:spacing w:line="360" w:lineRule="auto"/>
              <w:jc w:val="center"/>
              <w:rPr>
                <w:rFonts w:hint="eastAsia" w:ascii="宋体" w:hAnsi="宋体" w:eastAsia="宋体" w:cs="宋体"/>
                <w:b/>
                <w:szCs w:val="21"/>
              </w:rPr>
            </w:pPr>
            <w:r>
              <w:rPr>
                <w:rFonts w:hint="eastAsia" w:ascii="宋体" w:hAnsi="宋体" w:eastAsia="宋体" w:cs="宋体"/>
                <w:b/>
                <w:szCs w:val="21"/>
              </w:rPr>
              <w:t>3</w:t>
            </w:r>
          </w:p>
        </w:tc>
        <w:tc>
          <w:tcPr>
            <w:tcW w:w="1740" w:type="dxa"/>
            <w:gridSpan w:val="2"/>
            <w:vMerge w:val="restart"/>
            <w:vAlign w:val="center"/>
          </w:tcPr>
          <w:p w14:paraId="2B0CA04E">
            <w:pPr>
              <w:widowControl/>
              <w:spacing w:line="360" w:lineRule="auto"/>
              <w:jc w:val="center"/>
              <w:rPr>
                <w:rFonts w:hint="eastAsia" w:ascii="宋体" w:hAnsi="宋体" w:eastAsia="宋体" w:cs="宋体"/>
                <w:b/>
                <w:szCs w:val="21"/>
              </w:rPr>
            </w:pPr>
            <w:r>
              <w:rPr>
                <w:rFonts w:hint="eastAsia" w:ascii="宋体" w:hAnsi="宋体" w:eastAsia="宋体" w:cs="宋体"/>
                <w:b/>
                <w:szCs w:val="21"/>
              </w:rPr>
              <w:t>培训</w:t>
            </w:r>
          </w:p>
        </w:tc>
        <w:tc>
          <w:tcPr>
            <w:tcW w:w="6585" w:type="dxa"/>
          </w:tcPr>
          <w:p w14:paraId="1E6EAC6D">
            <w:pPr>
              <w:widowControl/>
              <w:spacing w:line="360" w:lineRule="auto"/>
              <w:jc w:val="left"/>
              <w:rPr>
                <w:rFonts w:hint="eastAsia" w:ascii="宋体" w:hAnsi="宋体" w:eastAsia="宋体" w:cs="宋体"/>
                <w:szCs w:val="21"/>
              </w:rPr>
            </w:pPr>
            <w:r>
              <w:rPr>
                <w:rFonts w:hint="eastAsia" w:ascii="宋体" w:hAnsi="宋体" w:eastAsia="宋体" w:cs="宋体"/>
                <w:szCs w:val="21"/>
              </w:rPr>
              <w:t>3.1供应商应派专业技术人员免费对采购单位指定人员进行定期培训及指导，直至其完全掌握设备的基本故障处理技术。</w:t>
            </w:r>
          </w:p>
        </w:tc>
      </w:tr>
      <w:tr w14:paraId="625A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332ECBED">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25521C90">
            <w:pPr>
              <w:widowControl/>
              <w:spacing w:line="360" w:lineRule="auto"/>
              <w:rPr>
                <w:rFonts w:hint="eastAsia" w:ascii="宋体" w:hAnsi="宋体" w:eastAsia="宋体" w:cs="宋体"/>
                <w:b/>
                <w:szCs w:val="21"/>
              </w:rPr>
            </w:pPr>
          </w:p>
        </w:tc>
        <w:tc>
          <w:tcPr>
            <w:tcW w:w="6585" w:type="dxa"/>
          </w:tcPr>
          <w:p w14:paraId="5A1E9581">
            <w:pPr>
              <w:widowControl/>
              <w:spacing w:line="360" w:lineRule="auto"/>
              <w:jc w:val="left"/>
              <w:rPr>
                <w:rFonts w:hint="eastAsia"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69A3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0B5BB46">
            <w:pPr>
              <w:widowControl/>
              <w:spacing w:line="360" w:lineRule="auto"/>
              <w:jc w:val="center"/>
              <w:rPr>
                <w:rFonts w:hint="eastAsia" w:ascii="宋体" w:hAnsi="宋体" w:eastAsia="宋体" w:cs="宋体"/>
                <w:b/>
                <w:szCs w:val="21"/>
              </w:rPr>
            </w:pPr>
            <w:r>
              <w:rPr>
                <w:rFonts w:hint="eastAsia" w:ascii="宋体" w:hAnsi="宋体" w:eastAsia="宋体" w:cs="宋体"/>
                <w:b/>
                <w:szCs w:val="21"/>
              </w:rPr>
              <w:t>4</w:t>
            </w:r>
          </w:p>
        </w:tc>
        <w:tc>
          <w:tcPr>
            <w:tcW w:w="1740" w:type="dxa"/>
            <w:gridSpan w:val="2"/>
            <w:vAlign w:val="center"/>
          </w:tcPr>
          <w:p w14:paraId="16DE49CB">
            <w:pPr>
              <w:widowControl/>
              <w:spacing w:line="360" w:lineRule="auto"/>
              <w:jc w:val="center"/>
              <w:rPr>
                <w:rFonts w:hint="eastAsia" w:ascii="宋体" w:hAnsi="宋体" w:eastAsia="宋体" w:cs="宋体"/>
                <w:b/>
                <w:szCs w:val="21"/>
              </w:rPr>
            </w:pPr>
            <w:r>
              <w:rPr>
                <w:rFonts w:hint="eastAsia" w:ascii="宋体" w:hAnsi="宋体" w:eastAsia="宋体" w:cs="宋体"/>
                <w:b/>
                <w:szCs w:val="21"/>
              </w:rPr>
              <w:t>知识产权</w:t>
            </w:r>
          </w:p>
        </w:tc>
        <w:tc>
          <w:tcPr>
            <w:tcW w:w="6585" w:type="dxa"/>
          </w:tcPr>
          <w:p w14:paraId="68C1B0A8">
            <w:pPr>
              <w:widowControl/>
              <w:spacing w:line="360" w:lineRule="auto"/>
              <w:jc w:val="left"/>
              <w:rPr>
                <w:rFonts w:hint="eastAsia"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41DD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6" w:type="dxa"/>
            <w:vAlign w:val="center"/>
          </w:tcPr>
          <w:p w14:paraId="4F15783C">
            <w:pPr>
              <w:widowControl/>
              <w:spacing w:line="360" w:lineRule="auto"/>
              <w:jc w:val="center"/>
              <w:rPr>
                <w:rFonts w:hint="eastAsia" w:ascii="宋体" w:hAnsi="宋体" w:eastAsia="宋体" w:cs="宋体"/>
                <w:b/>
                <w:szCs w:val="21"/>
              </w:rPr>
            </w:pPr>
            <w:r>
              <w:rPr>
                <w:rFonts w:hint="eastAsia" w:ascii="宋体" w:hAnsi="宋体" w:eastAsia="宋体" w:cs="宋体"/>
                <w:b/>
                <w:szCs w:val="21"/>
              </w:rPr>
              <w:t>5</w:t>
            </w:r>
          </w:p>
        </w:tc>
        <w:tc>
          <w:tcPr>
            <w:tcW w:w="1740" w:type="dxa"/>
            <w:gridSpan w:val="2"/>
            <w:vAlign w:val="center"/>
          </w:tcPr>
          <w:p w14:paraId="05B27556">
            <w:pPr>
              <w:widowControl/>
              <w:spacing w:line="360" w:lineRule="auto"/>
              <w:jc w:val="center"/>
              <w:rPr>
                <w:rFonts w:hint="eastAsia" w:ascii="宋体" w:hAnsi="宋体" w:eastAsia="宋体" w:cs="宋体"/>
                <w:b/>
                <w:szCs w:val="21"/>
              </w:rPr>
            </w:pPr>
            <w:r>
              <w:rPr>
                <w:rFonts w:hint="eastAsia" w:ascii="宋体" w:hAnsi="宋体" w:eastAsia="宋体" w:cs="宋体"/>
                <w:b/>
                <w:szCs w:val="21"/>
              </w:rPr>
              <w:t>其他</w:t>
            </w:r>
          </w:p>
        </w:tc>
        <w:tc>
          <w:tcPr>
            <w:tcW w:w="6585" w:type="dxa"/>
            <w:vAlign w:val="center"/>
          </w:tcPr>
          <w:p w14:paraId="2A4C080F">
            <w:pPr>
              <w:widowControl/>
              <w:spacing w:line="360" w:lineRule="auto"/>
              <w:rPr>
                <w:rFonts w:hint="eastAsia"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5E6B807E">
      <w:pPr>
        <w:spacing w:line="360" w:lineRule="auto"/>
        <w:jc w:val="left"/>
        <w:rPr>
          <w:rFonts w:hint="eastAsia" w:ascii="宋体" w:hAnsi="宋体"/>
          <w:szCs w:val="21"/>
        </w:rPr>
      </w:pPr>
    </w:p>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OTUwNmM5ZTI2YWQ1MjEzMDdlNGQzMTQ5ZGUwNDgifQ=="/>
  </w:docVars>
  <w:rsids>
    <w:rsidRoot w:val="00EC4B27"/>
    <w:rsid w:val="00033279"/>
    <w:rsid w:val="00067341"/>
    <w:rsid w:val="000C5E0C"/>
    <w:rsid w:val="000E75D5"/>
    <w:rsid w:val="0016055B"/>
    <w:rsid w:val="00174C07"/>
    <w:rsid w:val="001B6657"/>
    <w:rsid w:val="002316FA"/>
    <w:rsid w:val="00232B68"/>
    <w:rsid w:val="002639DE"/>
    <w:rsid w:val="002A51F2"/>
    <w:rsid w:val="002D1463"/>
    <w:rsid w:val="002D1E61"/>
    <w:rsid w:val="00340432"/>
    <w:rsid w:val="003B5E0A"/>
    <w:rsid w:val="003B7894"/>
    <w:rsid w:val="00404638"/>
    <w:rsid w:val="00422B48"/>
    <w:rsid w:val="00531B4A"/>
    <w:rsid w:val="00532622"/>
    <w:rsid w:val="00534EAA"/>
    <w:rsid w:val="005C77BF"/>
    <w:rsid w:val="006B163F"/>
    <w:rsid w:val="007006E2"/>
    <w:rsid w:val="007513FE"/>
    <w:rsid w:val="008404AE"/>
    <w:rsid w:val="00870F40"/>
    <w:rsid w:val="00885B4A"/>
    <w:rsid w:val="008B5505"/>
    <w:rsid w:val="009C0872"/>
    <w:rsid w:val="00A20AA6"/>
    <w:rsid w:val="00A309DE"/>
    <w:rsid w:val="00AD6047"/>
    <w:rsid w:val="00BC203C"/>
    <w:rsid w:val="00C2775C"/>
    <w:rsid w:val="00CA196E"/>
    <w:rsid w:val="00CB7CCF"/>
    <w:rsid w:val="00D10E62"/>
    <w:rsid w:val="00D143E6"/>
    <w:rsid w:val="00E1711A"/>
    <w:rsid w:val="00EB1E94"/>
    <w:rsid w:val="00EC4B27"/>
    <w:rsid w:val="00EF76BB"/>
    <w:rsid w:val="00F51A94"/>
    <w:rsid w:val="00FB0830"/>
    <w:rsid w:val="00FC7D6A"/>
    <w:rsid w:val="05BA5490"/>
    <w:rsid w:val="0B517B6C"/>
    <w:rsid w:val="0C203F65"/>
    <w:rsid w:val="18AC0597"/>
    <w:rsid w:val="1B893D89"/>
    <w:rsid w:val="21ED0B41"/>
    <w:rsid w:val="282A77E5"/>
    <w:rsid w:val="2A0E49A3"/>
    <w:rsid w:val="38815236"/>
    <w:rsid w:val="4535374E"/>
    <w:rsid w:val="52AA2496"/>
    <w:rsid w:val="57E82A26"/>
    <w:rsid w:val="636D14A2"/>
    <w:rsid w:val="63805E61"/>
    <w:rsid w:val="78A811F8"/>
    <w:rsid w:val="7A26643D"/>
    <w:rsid w:val="7C5D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2223</Words>
  <Characters>2344</Characters>
  <Lines>33</Lines>
  <Paragraphs>9</Paragraphs>
  <TotalTime>7</TotalTime>
  <ScaleCrop>false</ScaleCrop>
  <LinksUpToDate>false</LinksUpToDate>
  <CharactersWithSpaces>2403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2024-06-20T10:10:00Z</dcterms:created>
  <dc:creator>smbu</dc:creator>
  <cp:lastModifiedBy>Simone Li</cp:lastModifiedBy>
  <dcterms:modified xsi:type="dcterms:W3CDTF">2026-05-11T01:41:48Z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21992E7A8F034E8498C5CF9E2DBA799D_13</vt:lpwstr>
  </property>
  <property fmtid="{D5CDD505-2E9C-101B-9397-08002B2CF9AE}" pid="4" name="KSOTemplateDocerSaveRecord">
    <vt:lpwstr>eyJoZGlkIjoiNjIwOTUwNmM5ZTI2YWQ1MjEzMDdlNGQzMTQ5ZGUwNDgiLCJ1c2VySWQiOiIxMTU4MjA0Mjk3In0=</vt:lpwstr>
  </property>
</Properties>
</file>