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eastAsia="zh-CN"/>
        </w:rPr>
      </w:pPr>
      <w:r>
        <w:rPr>
          <w:rFonts w:hint="eastAsia"/>
          <w:b/>
          <w:bCs/>
          <w:sz w:val="48"/>
          <w:szCs w:val="48"/>
        </w:rPr>
        <w:t>空压机</w:t>
      </w:r>
      <w:r>
        <w:rPr>
          <w:rFonts w:hint="eastAsia"/>
          <w:b/>
          <w:bCs/>
          <w:sz w:val="48"/>
          <w:szCs w:val="48"/>
          <w:lang w:eastAsia="zh-CN"/>
        </w:rPr>
        <w:t>采购项目需求</w:t>
      </w:r>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jc w:val="both"/>
        <w:textAlignment w:val="auto"/>
        <w:rPr>
          <w:rFonts w:hint="eastAsia"/>
          <w:b/>
          <w:bCs/>
          <w:sz w:val="32"/>
          <w:szCs w:val="32"/>
          <w:lang w:eastAsia="zh-CN"/>
        </w:rPr>
      </w:pPr>
      <w:r>
        <w:rPr>
          <w:rFonts w:hint="eastAsia"/>
          <w:b/>
          <w:bCs/>
          <w:sz w:val="32"/>
          <w:szCs w:val="32"/>
          <w:lang w:eastAsia="zh-CN"/>
        </w:rPr>
        <w:t>空压机设备技术参数：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690"/>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86" w:type="dxa"/>
            <w:noWrap w:val="0"/>
            <w:vAlign w:val="top"/>
          </w:tcPr>
          <w:p>
            <w:pPr>
              <w:jc w:val="center"/>
              <w:rPr>
                <w:rFonts w:hint="eastAsia"/>
                <w:sz w:val="30"/>
                <w:szCs w:val="30"/>
                <w:vertAlign w:val="baseline"/>
                <w:lang w:val="en" w:eastAsia="zh-CN"/>
              </w:rPr>
            </w:pPr>
            <w:r>
              <w:rPr>
                <w:rFonts w:hint="eastAsia"/>
                <w:sz w:val="30"/>
                <w:szCs w:val="30"/>
                <w:vertAlign w:val="baseline"/>
                <w:lang w:val="en" w:eastAsia="zh-CN"/>
              </w:rPr>
              <w:t>序号</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品名：</w:t>
            </w:r>
          </w:p>
        </w:tc>
        <w:tc>
          <w:tcPr>
            <w:tcW w:w="4644" w:type="dxa"/>
            <w:noWrap w:val="0"/>
            <w:vAlign w:val="top"/>
          </w:tcPr>
          <w:p>
            <w:pPr>
              <w:jc w:val="center"/>
              <w:rPr>
                <w:rFonts w:hint="default"/>
                <w:b/>
                <w:bCs/>
                <w:sz w:val="30"/>
                <w:szCs w:val="30"/>
                <w:vertAlign w:val="baseline"/>
                <w:lang w:val="en"/>
              </w:rPr>
            </w:pPr>
            <w:r>
              <w:rPr>
                <w:rFonts w:hint="default"/>
                <w:sz w:val="30"/>
                <w:szCs w:val="30"/>
                <w:vertAlign w:val="baseline"/>
                <w:lang w:val="en"/>
              </w:rPr>
              <w:t>永磁变频螺杆空压机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数量：</w:t>
            </w:r>
          </w:p>
        </w:tc>
        <w:tc>
          <w:tcPr>
            <w:tcW w:w="4644"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eastAsia" w:eastAsia="宋体"/>
                <w:sz w:val="30"/>
                <w:szCs w:val="30"/>
                <w:vertAlign w:val="baseline"/>
                <w:lang w:val="en-US" w:eastAsia="zh-CN"/>
              </w:rPr>
            </w:pPr>
            <w:r>
              <w:rPr>
                <w:rFonts w:hint="eastAsia"/>
                <w:sz w:val="30"/>
                <w:szCs w:val="30"/>
                <w:vertAlign w:val="baseline"/>
                <w:lang w:val="en-US" w:eastAsia="zh-CN"/>
              </w:rPr>
              <w:t>2</w:t>
            </w:r>
          </w:p>
        </w:tc>
        <w:tc>
          <w:tcPr>
            <w:tcW w:w="2690" w:type="dxa"/>
            <w:noWrap w:val="0"/>
            <w:vAlign w:val="top"/>
          </w:tcPr>
          <w:p>
            <w:pPr>
              <w:jc w:val="center"/>
              <w:rPr>
                <w:rFonts w:hint="default"/>
                <w:sz w:val="30"/>
                <w:szCs w:val="30"/>
                <w:vertAlign w:val="baseline"/>
                <w:lang w:val="en"/>
              </w:rPr>
            </w:pPr>
            <w:r>
              <w:rPr>
                <w:rFonts w:hint="default"/>
                <w:sz w:val="30"/>
                <w:szCs w:val="30"/>
                <w:vertAlign w:val="baseline"/>
                <w:lang w:val="en"/>
              </w:rPr>
              <w:t>型号：</w:t>
            </w:r>
          </w:p>
        </w:tc>
        <w:tc>
          <w:tcPr>
            <w:tcW w:w="4644" w:type="dxa"/>
            <w:noWrap w:val="0"/>
            <w:vAlign w:val="top"/>
          </w:tcPr>
          <w:p>
            <w:pPr>
              <w:jc w:val="center"/>
              <w:rPr>
                <w:rFonts w:hint="default"/>
                <w:sz w:val="30"/>
                <w:szCs w:val="30"/>
                <w:vertAlign w:val="baseline"/>
                <w:lang w:val="en"/>
              </w:rPr>
            </w:pPr>
            <w:r>
              <w:rPr>
                <w:rFonts w:hint="eastAsia"/>
                <w:sz w:val="30"/>
                <w:szCs w:val="30"/>
                <w:vertAlign w:val="baseline"/>
                <w:lang w:val="en-US" w:eastAsia="zh-CN"/>
              </w:rPr>
              <w:t>S</w:t>
            </w:r>
            <w:r>
              <w:rPr>
                <w:rFonts w:hint="default"/>
                <w:sz w:val="30"/>
                <w:szCs w:val="30"/>
                <w:vertAlign w:val="baseline"/>
                <w:lang w:val="e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3</w:t>
            </w:r>
          </w:p>
        </w:tc>
        <w:tc>
          <w:tcPr>
            <w:tcW w:w="2690" w:type="dxa"/>
            <w:noWrap w:val="0"/>
            <w:vAlign w:val="top"/>
          </w:tcPr>
          <w:p>
            <w:pPr>
              <w:jc w:val="center"/>
              <w:rPr>
                <w:rFonts w:hint="eastAsia"/>
                <w:sz w:val="30"/>
                <w:szCs w:val="30"/>
                <w:vertAlign w:val="baseline"/>
                <w:lang w:val="en" w:eastAsia="zh-CN"/>
              </w:rPr>
            </w:pPr>
            <w:r>
              <w:rPr>
                <w:rFonts w:hint="eastAsia"/>
                <w:sz w:val="30"/>
                <w:szCs w:val="30"/>
                <w:vertAlign w:val="baseline"/>
                <w:lang w:val="en" w:eastAsia="zh-CN"/>
              </w:rPr>
              <w:t>品牌：</w:t>
            </w:r>
          </w:p>
        </w:tc>
        <w:tc>
          <w:tcPr>
            <w:tcW w:w="4644"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捷豹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4</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功率：</w:t>
            </w:r>
          </w:p>
        </w:tc>
        <w:tc>
          <w:tcPr>
            <w:tcW w:w="4644" w:type="dxa"/>
            <w:noWrap w:val="0"/>
            <w:vAlign w:val="top"/>
          </w:tcPr>
          <w:p>
            <w:pPr>
              <w:jc w:val="center"/>
              <w:rPr>
                <w:rFonts w:hint="default" w:eastAsia="宋体"/>
                <w:sz w:val="30"/>
                <w:szCs w:val="30"/>
                <w:vertAlign w:val="baseline"/>
                <w:lang w:val="en-US" w:eastAsia="zh-CN"/>
              </w:rPr>
            </w:pPr>
            <w:r>
              <w:rPr>
                <w:rFonts w:hint="default"/>
                <w:sz w:val="30"/>
                <w:szCs w:val="30"/>
                <w:vertAlign w:val="baseline"/>
                <w:lang w:val="en"/>
              </w:rPr>
              <w:t>15kW</w:t>
            </w:r>
            <w:r>
              <w:rPr>
                <w:rFonts w:hint="eastAsia"/>
                <w:sz w:val="30"/>
                <w:szCs w:val="30"/>
                <w:vertAlign w:val="baseline"/>
                <w:lang w:val="en-US" w:eastAsia="zh-CN"/>
              </w:rPr>
              <w:t>/20HP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eastAsia" w:eastAsia="宋体"/>
                <w:sz w:val="30"/>
                <w:szCs w:val="30"/>
                <w:vertAlign w:val="baseline"/>
                <w:lang w:val="en-US" w:eastAsia="zh-CN"/>
              </w:rPr>
            </w:pPr>
            <w:r>
              <w:rPr>
                <w:rFonts w:hint="eastAsia"/>
                <w:sz w:val="30"/>
                <w:szCs w:val="30"/>
                <w:vertAlign w:val="baseline"/>
                <w:lang w:val="en-US" w:eastAsia="zh-CN"/>
              </w:rPr>
              <w:t>5</w:t>
            </w:r>
          </w:p>
        </w:tc>
        <w:tc>
          <w:tcPr>
            <w:tcW w:w="2690" w:type="dxa"/>
            <w:noWrap w:val="0"/>
            <w:vAlign w:val="top"/>
          </w:tcPr>
          <w:p>
            <w:pPr>
              <w:jc w:val="center"/>
              <w:rPr>
                <w:rFonts w:hint="default"/>
                <w:sz w:val="30"/>
                <w:szCs w:val="30"/>
                <w:vertAlign w:val="baseline"/>
                <w:lang w:val="en"/>
              </w:rPr>
            </w:pPr>
            <w:r>
              <w:rPr>
                <w:rFonts w:hint="default"/>
                <w:sz w:val="30"/>
                <w:szCs w:val="30"/>
                <w:vertAlign w:val="baseline"/>
                <w:lang w:val="en"/>
              </w:rPr>
              <w:t>排气量：</w:t>
            </w:r>
          </w:p>
        </w:tc>
        <w:tc>
          <w:tcPr>
            <w:tcW w:w="4644" w:type="dxa"/>
            <w:noWrap w:val="0"/>
            <w:vAlign w:val="top"/>
          </w:tcPr>
          <w:p>
            <w:pPr>
              <w:jc w:val="center"/>
              <w:rPr>
                <w:rFonts w:hint="default"/>
                <w:sz w:val="30"/>
                <w:szCs w:val="30"/>
                <w:vertAlign w:val="baseline"/>
                <w:lang w:val="en"/>
              </w:rPr>
            </w:pPr>
            <w:r>
              <w:rPr>
                <w:rFonts w:hint="default"/>
                <w:sz w:val="30"/>
                <w:szCs w:val="30"/>
                <w:vertAlign w:val="baseline"/>
                <w:lang w:val="en"/>
              </w:rPr>
              <w:t>2.4m³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eastAsia" w:eastAsia="宋体"/>
                <w:sz w:val="30"/>
                <w:szCs w:val="30"/>
                <w:vertAlign w:val="baseline"/>
                <w:lang w:val="en-US" w:eastAsia="zh-CN"/>
              </w:rPr>
            </w:pPr>
            <w:r>
              <w:rPr>
                <w:rFonts w:hint="eastAsia"/>
                <w:sz w:val="30"/>
                <w:szCs w:val="30"/>
                <w:vertAlign w:val="baseline"/>
                <w:lang w:val="en-US" w:eastAsia="zh-CN"/>
              </w:rPr>
              <w:t>6</w:t>
            </w:r>
          </w:p>
        </w:tc>
        <w:tc>
          <w:tcPr>
            <w:tcW w:w="2690" w:type="dxa"/>
            <w:noWrap w:val="0"/>
            <w:vAlign w:val="top"/>
          </w:tcPr>
          <w:p>
            <w:pPr>
              <w:jc w:val="center"/>
              <w:rPr>
                <w:rFonts w:hint="default"/>
                <w:sz w:val="30"/>
                <w:szCs w:val="30"/>
                <w:vertAlign w:val="baseline"/>
                <w:lang w:val="en"/>
              </w:rPr>
            </w:pPr>
            <w:r>
              <w:rPr>
                <w:rFonts w:hint="default"/>
                <w:sz w:val="30"/>
                <w:szCs w:val="30"/>
                <w:vertAlign w:val="baseline"/>
                <w:lang w:val="en"/>
              </w:rPr>
              <w:t>排气压力：</w:t>
            </w:r>
          </w:p>
        </w:tc>
        <w:tc>
          <w:tcPr>
            <w:tcW w:w="4644" w:type="dxa"/>
            <w:noWrap w:val="0"/>
            <w:vAlign w:val="top"/>
          </w:tcPr>
          <w:p>
            <w:pPr>
              <w:jc w:val="center"/>
              <w:rPr>
                <w:rFonts w:hint="default"/>
                <w:sz w:val="30"/>
                <w:szCs w:val="30"/>
                <w:vertAlign w:val="baseline"/>
                <w:lang w:val="en"/>
              </w:rPr>
            </w:pPr>
            <w:r>
              <w:rPr>
                <w:rFonts w:hint="default"/>
                <w:sz w:val="30"/>
                <w:szCs w:val="30"/>
                <w:vertAlign w:val="baseline"/>
                <w:lang w:val="en"/>
              </w:rPr>
              <w:t>最高0.8MPa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eastAsia" w:eastAsia="宋体"/>
                <w:sz w:val="30"/>
                <w:szCs w:val="30"/>
                <w:vertAlign w:val="baseline"/>
                <w:lang w:val="en-US" w:eastAsia="zh-CN"/>
              </w:rPr>
            </w:pPr>
            <w:r>
              <w:rPr>
                <w:rFonts w:hint="eastAsia"/>
                <w:sz w:val="30"/>
                <w:szCs w:val="30"/>
                <w:vertAlign w:val="baseline"/>
                <w:lang w:val="en-US" w:eastAsia="zh-CN"/>
              </w:rPr>
              <w:t>7</w:t>
            </w:r>
          </w:p>
        </w:tc>
        <w:tc>
          <w:tcPr>
            <w:tcW w:w="2690" w:type="dxa"/>
            <w:noWrap w:val="0"/>
            <w:vAlign w:val="top"/>
          </w:tcPr>
          <w:p>
            <w:pPr>
              <w:jc w:val="center"/>
              <w:rPr>
                <w:rFonts w:hint="default"/>
                <w:sz w:val="30"/>
                <w:szCs w:val="30"/>
                <w:vertAlign w:val="baseline"/>
                <w:lang w:val="en"/>
              </w:rPr>
            </w:pPr>
            <w:r>
              <w:rPr>
                <w:rFonts w:hint="default"/>
                <w:sz w:val="30"/>
                <w:szCs w:val="30"/>
                <w:vertAlign w:val="baseline"/>
                <w:lang w:val="en"/>
              </w:rPr>
              <w:t>能效等级:</w:t>
            </w:r>
          </w:p>
        </w:tc>
        <w:tc>
          <w:tcPr>
            <w:tcW w:w="4644" w:type="dxa"/>
            <w:noWrap w:val="0"/>
            <w:vAlign w:val="top"/>
          </w:tcPr>
          <w:p>
            <w:pPr>
              <w:jc w:val="center"/>
              <w:rPr>
                <w:rFonts w:hint="default"/>
                <w:sz w:val="30"/>
                <w:szCs w:val="30"/>
                <w:vertAlign w:val="baseline"/>
                <w:lang w:val="en"/>
              </w:rPr>
            </w:pPr>
            <w:r>
              <w:rPr>
                <w:rFonts w:hint="default"/>
                <w:sz w:val="30"/>
                <w:szCs w:val="30"/>
                <w:vertAlign w:val="baseline"/>
                <w:lang w:val="e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8</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环境温度：</w:t>
            </w:r>
          </w:p>
        </w:tc>
        <w:tc>
          <w:tcPr>
            <w:tcW w:w="4644" w:type="dxa"/>
            <w:noWrap w:val="0"/>
            <w:vAlign w:val="top"/>
          </w:tcPr>
          <w:p>
            <w:pPr>
              <w:jc w:val="center"/>
              <w:rPr>
                <w:rFonts w:hint="default" w:eastAsia="宋体"/>
                <w:sz w:val="30"/>
                <w:szCs w:val="30"/>
                <w:vertAlign w:val="baseline"/>
                <w:lang w:val="en-US" w:eastAsia="zh-CN"/>
              </w:rPr>
            </w:pPr>
            <w:r>
              <w:rPr>
                <w:rFonts w:hint="eastAsia"/>
                <w:sz w:val="30"/>
                <w:szCs w:val="30"/>
                <w:vertAlign w:val="baseline"/>
                <w:lang w:val="en" w:eastAsia="zh-CN"/>
              </w:rPr>
              <w:t>≤</w:t>
            </w:r>
            <w:r>
              <w:rPr>
                <w:rFonts w:hint="eastAsia"/>
                <w:sz w:val="30"/>
                <w:szCs w:val="30"/>
                <w:vertAlign w:val="baseline"/>
                <w:lang w:val="en-US" w:eastAsia="zh-CN"/>
              </w:rPr>
              <w:t>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9</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排气温度：</w:t>
            </w:r>
          </w:p>
        </w:tc>
        <w:tc>
          <w:tcPr>
            <w:tcW w:w="4644" w:type="dxa"/>
            <w:noWrap w:val="0"/>
            <w:vAlign w:val="top"/>
          </w:tcPr>
          <w:p>
            <w:pPr>
              <w:jc w:val="center"/>
              <w:rPr>
                <w:rFonts w:hint="default" w:eastAsia="宋体"/>
                <w:sz w:val="30"/>
                <w:szCs w:val="30"/>
                <w:vertAlign w:val="baseline"/>
                <w:lang w:val="en-US" w:eastAsia="zh-CN"/>
              </w:rPr>
            </w:pPr>
            <w:r>
              <w:rPr>
                <w:rFonts w:hint="eastAsia"/>
                <w:sz w:val="30"/>
                <w:szCs w:val="30"/>
                <w:vertAlign w:val="baseline"/>
                <w:lang w:val="en" w:eastAsia="zh-CN"/>
              </w:rPr>
              <w:t>≤环境温度</w:t>
            </w:r>
            <w:r>
              <w:rPr>
                <w:rFonts w:hint="eastAsia"/>
                <w:sz w:val="30"/>
                <w:szCs w:val="30"/>
                <w:vertAlign w:val="baseline"/>
                <w:lang w:val="en-US" w:eastAsia="zh-CN"/>
              </w:rPr>
              <w:t>+10C°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eastAsia="宋体"/>
                <w:sz w:val="30"/>
                <w:szCs w:val="30"/>
                <w:vertAlign w:val="baseline"/>
                <w:lang w:val="en-US" w:eastAsia="zh-CN"/>
              </w:rPr>
            </w:pPr>
            <w:r>
              <w:rPr>
                <w:rFonts w:hint="eastAsia"/>
                <w:sz w:val="30"/>
                <w:szCs w:val="30"/>
                <w:vertAlign w:val="baseline"/>
                <w:lang w:val="en-US" w:eastAsia="zh-CN"/>
              </w:rPr>
              <w:t>10</w:t>
            </w:r>
          </w:p>
        </w:tc>
        <w:tc>
          <w:tcPr>
            <w:tcW w:w="2690" w:type="dxa"/>
            <w:noWrap w:val="0"/>
            <w:vAlign w:val="top"/>
          </w:tcPr>
          <w:p>
            <w:pPr>
              <w:jc w:val="center"/>
              <w:rPr>
                <w:rFonts w:hint="default"/>
                <w:sz w:val="30"/>
                <w:szCs w:val="30"/>
                <w:vertAlign w:val="baseline"/>
                <w:lang w:val="en"/>
              </w:rPr>
            </w:pPr>
            <w:r>
              <w:rPr>
                <w:rFonts w:hint="default"/>
                <w:sz w:val="30"/>
                <w:szCs w:val="30"/>
                <w:vertAlign w:val="baseline"/>
                <w:lang w:val="en"/>
              </w:rPr>
              <w:t>机组外形：</w:t>
            </w:r>
          </w:p>
        </w:tc>
        <w:tc>
          <w:tcPr>
            <w:tcW w:w="4644" w:type="dxa"/>
            <w:noWrap w:val="0"/>
            <w:vAlign w:val="top"/>
          </w:tcPr>
          <w:p>
            <w:pPr>
              <w:jc w:val="center"/>
              <w:rPr>
                <w:rFonts w:hint="default"/>
                <w:sz w:val="30"/>
                <w:szCs w:val="30"/>
                <w:vertAlign w:val="baseline"/>
                <w:lang w:val="en"/>
              </w:rPr>
            </w:pPr>
            <w:r>
              <w:rPr>
                <w:rFonts w:hint="default"/>
                <w:sz w:val="30"/>
                <w:szCs w:val="30"/>
                <w:vertAlign w:val="baseline"/>
                <w:lang w:val="en"/>
              </w:rPr>
              <w:t>900*750*1130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11</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冷却方式：</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12</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最大排风量：</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3400 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13</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电机型号：</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DY20-36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14</w:t>
            </w:r>
          </w:p>
        </w:tc>
        <w:tc>
          <w:tcPr>
            <w:tcW w:w="2690" w:type="dxa"/>
            <w:noWrap w:val="0"/>
            <w:vAlign w:val="top"/>
          </w:tcPr>
          <w:p>
            <w:pPr>
              <w:jc w:val="center"/>
              <w:rPr>
                <w:rFonts w:hint="default" w:eastAsia="宋体"/>
                <w:sz w:val="30"/>
                <w:szCs w:val="30"/>
                <w:vertAlign w:val="baseline"/>
                <w:lang w:val="en-US" w:eastAsia="zh-CN"/>
              </w:rPr>
            </w:pPr>
            <w:r>
              <w:rPr>
                <w:rFonts w:hint="eastAsia"/>
                <w:sz w:val="30"/>
                <w:szCs w:val="30"/>
                <w:vertAlign w:val="baseline"/>
                <w:lang w:val="en-US" w:eastAsia="zh-CN"/>
              </w:rPr>
              <w:t>电机额定功率：</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15</w:t>
            </w:r>
          </w:p>
        </w:tc>
        <w:tc>
          <w:tcPr>
            <w:tcW w:w="2690" w:type="dxa"/>
            <w:noWrap w:val="0"/>
            <w:vAlign w:val="top"/>
          </w:tcPr>
          <w:p>
            <w:pPr>
              <w:jc w:val="center"/>
              <w:rPr>
                <w:rFonts w:hint="default" w:eastAsia="宋体"/>
                <w:sz w:val="30"/>
                <w:szCs w:val="30"/>
                <w:vertAlign w:val="baseline"/>
                <w:lang w:val="en-US" w:eastAsia="zh-CN"/>
              </w:rPr>
            </w:pPr>
            <w:r>
              <w:rPr>
                <w:rFonts w:hint="eastAsia"/>
                <w:sz w:val="30"/>
                <w:szCs w:val="30"/>
                <w:vertAlign w:val="baseline"/>
                <w:lang w:val="en-US" w:eastAsia="zh-CN"/>
              </w:rPr>
              <w:t>电机额定电压：</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16</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电机额定转速：</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6"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17</w:t>
            </w:r>
          </w:p>
        </w:tc>
        <w:tc>
          <w:tcPr>
            <w:tcW w:w="2690" w:type="dxa"/>
            <w:noWrap w:val="0"/>
            <w:vAlign w:val="top"/>
          </w:tcPr>
          <w:p>
            <w:pPr>
              <w:jc w:val="center"/>
              <w:rPr>
                <w:rFonts w:hint="eastAsia" w:eastAsia="宋体"/>
                <w:sz w:val="30"/>
                <w:szCs w:val="30"/>
                <w:vertAlign w:val="baseline"/>
                <w:lang w:val="en" w:eastAsia="zh-CN"/>
              </w:rPr>
            </w:pPr>
            <w:r>
              <w:rPr>
                <w:rFonts w:hint="eastAsia"/>
                <w:sz w:val="30"/>
                <w:szCs w:val="30"/>
                <w:vertAlign w:val="baseline"/>
                <w:lang w:val="en" w:eastAsia="zh-CN"/>
              </w:rPr>
              <w:t>电机防护等级：</w:t>
            </w:r>
          </w:p>
        </w:tc>
        <w:tc>
          <w:tcPr>
            <w:tcW w:w="4644" w:type="dxa"/>
            <w:noWrap w:val="0"/>
            <w:vAlign w:val="top"/>
          </w:tcPr>
          <w:p>
            <w:pPr>
              <w:jc w:val="center"/>
              <w:rPr>
                <w:rFonts w:hint="default"/>
                <w:sz w:val="30"/>
                <w:szCs w:val="30"/>
                <w:vertAlign w:val="baseline"/>
                <w:lang w:val="en-US" w:eastAsia="zh-CN"/>
              </w:rPr>
            </w:pPr>
            <w:r>
              <w:rPr>
                <w:rFonts w:hint="eastAsia"/>
                <w:sz w:val="30"/>
                <w:szCs w:val="30"/>
                <w:vertAlign w:val="baseline"/>
                <w:lang w:val="en-US" w:eastAsia="zh-CN"/>
              </w:rPr>
              <w:t>IP65</w:t>
            </w:r>
          </w:p>
        </w:tc>
      </w:tr>
    </w:tbl>
    <w:p>
      <w:pPr>
        <w:numPr>
          <w:ilvl w:val="0"/>
          <w:numId w:val="0"/>
        </w:numPr>
        <w:jc w:val="both"/>
        <w:rPr>
          <w:rFonts w:hint="eastAsia"/>
          <w:sz w:val="30"/>
          <w:szCs w:val="30"/>
          <w:lang w:eastAsia="zh-CN"/>
        </w:rPr>
      </w:pPr>
    </w:p>
    <w:p>
      <w:pPr>
        <w:numPr>
          <w:ilvl w:val="0"/>
          <w:numId w:val="1"/>
        </w:numPr>
        <w:jc w:val="both"/>
        <w:rPr>
          <w:rFonts w:hint="eastAsia"/>
          <w:b/>
          <w:bCs/>
          <w:sz w:val="32"/>
          <w:szCs w:val="32"/>
          <w:lang w:eastAsia="zh-CN"/>
        </w:rPr>
      </w:pPr>
      <w:r>
        <w:rPr>
          <w:rFonts w:hint="eastAsia"/>
          <w:b/>
          <w:bCs/>
          <w:sz w:val="32"/>
          <w:szCs w:val="32"/>
          <w:lang w:eastAsia="zh-CN"/>
        </w:rPr>
        <w:t>配套的耗材技术参数与数量：</w:t>
      </w:r>
    </w:p>
    <w:tbl>
      <w:tblPr>
        <w:tblStyle w:val="2"/>
        <w:tblW w:w="7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0"/>
        <w:gridCol w:w="235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螺杆机专用油</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规格：S12        </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颜色 : 淡棕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倾点 : -30 °C / -22 °F</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初沸点和沸程 : &gt; 280 °C / 536 °F估计值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闪点 : 230 °C / 446 °F</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正辛醇/水分配系数 : log Pow: &gt; 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(基于类似产品数据）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自燃温度 : &gt; 320 °C / 608 °F</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运动黏度 : 46 mm2/s (40.0 °C / 104.0 °F)</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捷豹</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油气分离器</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规格：OLA0020S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使用压力：0.4-1.4MPa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含油量：＜3OOm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n</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耐压：＜0.03MPA</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捷豹</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油过滤器</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规格：OL00940S</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使用压力：0.4-1.4MPa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处理精度：＜10μm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捷豹</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空气过滤器</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规格:3M3Φ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120*130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处理风量:3 m3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处理精度:≤3μm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捷豹</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品牌</w:t>
            </w:r>
          </w:p>
        </w:tc>
      </w:tr>
    </w:tbl>
    <w:p>
      <w:pPr>
        <w:numPr>
          <w:ilvl w:val="0"/>
          <w:numId w:val="0"/>
        </w:numPr>
        <w:jc w:val="both"/>
        <w:rPr>
          <w:rFonts w:hint="eastAsia"/>
          <w:sz w:val="32"/>
          <w:szCs w:val="32"/>
          <w:lang w:eastAsia="zh-CN"/>
        </w:rPr>
      </w:pPr>
    </w:p>
    <w:p>
      <w:pPr>
        <w:numPr>
          <w:ilvl w:val="0"/>
          <w:numId w:val="1"/>
        </w:numPr>
        <w:ind w:left="0" w:leftChars="0" w:firstLine="0" w:firstLineChars="0"/>
        <w:jc w:val="both"/>
        <w:rPr>
          <w:rFonts w:hint="eastAsia"/>
          <w:b/>
          <w:bCs/>
          <w:sz w:val="32"/>
          <w:szCs w:val="32"/>
          <w:lang w:val="en-US" w:eastAsia="zh-CN"/>
        </w:rPr>
      </w:pPr>
      <w:r>
        <w:rPr>
          <w:rFonts w:hint="eastAsia"/>
          <w:b/>
          <w:bCs/>
          <w:sz w:val="32"/>
          <w:szCs w:val="32"/>
          <w:lang w:val="en" w:eastAsia="zh-CN"/>
        </w:rPr>
        <w:t>商务要求</w:t>
      </w:r>
      <w:r>
        <w:rPr>
          <w:rFonts w:hint="eastAsia"/>
          <w:b/>
          <w:bCs/>
          <w:sz w:val="32"/>
          <w:szCs w:val="32"/>
          <w:lang w:val="en-US" w:eastAsia="zh-CN"/>
        </w:rPr>
        <w:t>:</w:t>
      </w:r>
    </w:p>
    <w:p>
      <w:pPr>
        <w:keepNext w:val="0"/>
        <w:keepLines w:val="0"/>
        <w:widowControl/>
        <w:suppressLineNumbers w:val="0"/>
        <w:jc w:val="left"/>
        <w:rPr>
          <w:rFonts w:hint="eastAsia" w:ascii="宋体" w:hAnsi="宋体" w:cs="宋体"/>
          <w:b w:val="0"/>
          <w:bCs w:val="0"/>
          <w:sz w:val="24"/>
          <w:lang w:val="en-US" w:eastAsia="zh-CN"/>
        </w:rPr>
      </w:pPr>
      <w:r>
        <w:rPr>
          <w:rFonts w:hint="eastAsia" w:ascii="宋体" w:hAnsi="宋体" w:cs="宋体"/>
          <w:sz w:val="24"/>
          <w:lang w:val="en-US" w:eastAsia="zh-CN"/>
        </w:rPr>
        <w:t>总价</w:t>
      </w:r>
      <w:r>
        <w:rPr>
          <w:rFonts w:hint="eastAsia" w:ascii="宋体" w:hAnsi="宋体" w:cs="宋体"/>
          <w:b w:val="0"/>
          <w:bCs w:val="0"/>
          <w:sz w:val="24"/>
          <w:lang w:val="en-US" w:eastAsia="zh-CN"/>
        </w:rPr>
        <w:t>：</w:t>
      </w:r>
      <w:r>
        <w:rPr>
          <w:rFonts w:hint="eastAsia" w:ascii="宋体" w:hAnsi="宋体" w:cs="宋体"/>
          <w:b/>
          <w:bCs/>
          <w:sz w:val="24"/>
          <w:lang w:val="en-US" w:eastAsia="zh-CN"/>
        </w:rPr>
        <w:t>26500</w:t>
      </w:r>
      <w:r>
        <w:rPr>
          <w:rFonts w:hint="eastAsia" w:ascii="宋体" w:hAnsi="宋体" w:cs="宋体"/>
          <w:b w:val="0"/>
          <w:bCs w:val="0"/>
          <w:sz w:val="24"/>
          <w:lang w:val="en-US" w:eastAsia="zh-CN"/>
        </w:rPr>
        <w:t>元人民币，大写：贰万陆仟伍佰元整。</w:t>
      </w:r>
    </w:p>
    <w:p>
      <w:pPr>
        <w:numPr>
          <w:ilvl w:val="0"/>
          <w:numId w:val="2"/>
        </w:numPr>
        <w:spacing w:line="460" w:lineRule="exact"/>
        <w:rPr>
          <w:rFonts w:hint="eastAsia" w:ascii="宋体" w:hAnsi="宋体" w:cs="宋体"/>
          <w:sz w:val="24"/>
          <w:lang w:eastAsia="zh-CN"/>
        </w:rPr>
      </w:pPr>
      <w:r>
        <w:rPr>
          <w:rFonts w:hint="eastAsia" w:ascii="宋体" w:hAnsi="宋体" w:eastAsia="宋体" w:cs="宋体"/>
          <w:sz w:val="24"/>
        </w:rPr>
        <w:t>该价款为</w:t>
      </w:r>
      <w:r>
        <w:rPr>
          <w:rFonts w:hint="eastAsia" w:ascii="宋体" w:hAnsi="宋体" w:cs="宋体"/>
          <w:sz w:val="24"/>
          <w:lang w:eastAsia="zh-CN"/>
        </w:rPr>
        <w:t>最高限价，</w:t>
      </w:r>
      <w:r>
        <w:rPr>
          <w:rFonts w:hint="eastAsia" w:ascii="宋体" w:hAnsi="宋体" w:eastAsia="宋体" w:cs="宋体"/>
          <w:sz w:val="24"/>
        </w:rPr>
        <w:t>包含</w:t>
      </w:r>
      <w:r>
        <w:rPr>
          <w:rFonts w:hint="eastAsia" w:ascii="宋体" w:hAnsi="宋体" w:cs="宋体"/>
          <w:sz w:val="24"/>
          <w:lang w:eastAsia="zh-CN"/>
        </w:rPr>
        <w:t>供方</w:t>
      </w:r>
      <w:r>
        <w:rPr>
          <w:rFonts w:hint="eastAsia" w:ascii="宋体" w:hAnsi="宋体" w:eastAsia="宋体" w:cs="宋体"/>
          <w:sz w:val="24"/>
        </w:rPr>
        <w:t>将货物运至甲方指定交货地点并交付给</w:t>
      </w:r>
      <w:r>
        <w:rPr>
          <w:rFonts w:hint="eastAsia" w:ascii="宋体" w:hAnsi="宋体" w:cs="宋体"/>
          <w:sz w:val="24"/>
          <w:lang w:eastAsia="zh-CN"/>
        </w:rPr>
        <w:t>需</w:t>
      </w:r>
      <w:r>
        <w:rPr>
          <w:rFonts w:hint="eastAsia" w:ascii="宋体" w:hAnsi="宋体" w:eastAsia="宋体" w:cs="宋体"/>
          <w:sz w:val="24"/>
        </w:rPr>
        <w:t>方之前的所有费用</w:t>
      </w:r>
      <w:r>
        <w:rPr>
          <w:rFonts w:hint="eastAsia" w:ascii="宋体" w:hAnsi="宋体" w:cs="宋体"/>
          <w:sz w:val="24"/>
          <w:lang w:eastAsia="zh-CN"/>
        </w:rPr>
        <w:t>，</w:t>
      </w:r>
      <w:r>
        <w:rPr>
          <w:rFonts w:hint="eastAsia" w:ascii="宋体" w:hAnsi="宋体" w:eastAsia="宋体" w:cs="宋体"/>
          <w:sz w:val="24"/>
        </w:rPr>
        <w:t>包括但不限于：成本及利润、税金、包装费、运输费、仓储费、损耗费</w:t>
      </w:r>
      <w:r>
        <w:rPr>
          <w:rFonts w:hint="eastAsia" w:ascii="宋体" w:hAnsi="宋体" w:cs="宋体"/>
          <w:sz w:val="24"/>
          <w:lang w:eastAsia="zh-CN"/>
        </w:rPr>
        <w:t>、安装费、调试费、保修费</w:t>
      </w:r>
      <w:r>
        <w:rPr>
          <w:rFonts w:hint="eastAsia" w:ascii="宋体" w:hAnsi="宋体" w:eastAsia="宋体" w:cs="宋体"/>
          <w:sz w:val="24"/>
        </w:rPr>
        <w:t>等</w:t>
      </w:r>
      <w:r>
        <w:rPr>
          <w:rFonts w:hint="eastAsia" w:ascii="宋体" w:hAnsi="宋体" w:cs="宋体"/>
          <w:sz w:val="24"/>
          <w:lang w:eastAsia="zh-CN"/>
        </w:rPr>
        <w:t>。</w:t>
      </w:r>
    </w:p>
    <w:p>
      <w:pPr>
        <w:numPr>
          <w:ilvl w:val="0"/>
          <w:numId w:val="2"/>
        </w:numPr>
        <w:spacing w:line="460" w:lineRule="exact"/>
        <w:ind w:left="0" w:leftChars="0" w:firstLine="0" w:firstLineChars="0"/>
        <w:jc w:val="left"/>
        <w:rPr>
          <w:rFonts w:hint="eastAsia" w:ascii="宋体" w:hAnsi="宋体" w:eastAsia="宋体" w:cs="宋体"/>
          <w:sz w:val="24"/>
        </w:rPr>
      </w:pPr>
      <w:r>
        <w:rPr>
          <w:rFonts w:hint="eastAsia" w:ascii="宋体" w:hAnsi="宋体" w:eastAsia="宋体" w:cs="宋体"/>
          <w:sz w:val="24"/>
          <w:lang w:val="en-US" w:eastAsia="zh-CN"/>
        </w:rPr>
        <w:t>设备</w:t>
      </w:r>
      <w:r>
        <w:rPr>
          <w:rFonts w:hint="eastAsia" w:ascii="宋体" w:hAnsi="宋体" w:cs="宋体"/>
          <w:sz w:val="24"/>
          <w:lang w:val="en-US" w:eastAsia="zh-CN"/>
        </w:rPr>
        <w:t>按需方要求进行安装</w:t>
      </w:r>
      <w:r>
        <w:rPr>
          <w:rFonts w:hint="eastAsia" w:ascii="宋体" w:hAnsi="宋体" w:cs="宋体"/>
          <w:sz w:val="24"/>
          <w:lang w:eastAsia="zh-CN"/>
        </w:rPr>
        <w:t>（安装地点</w:t>
      </w:r>
      <w:r>
        <w:rPr>
          <w:rFonts w:hint="eastAsia" w:ascii="宋体" w:hAnsi="宋体" w:eastAsia="宋体" w:cs="宋体"/>
          <w:sz w:val="24"/>
          <w:lang w:val="en-US" w:eastAsia="zh-CN"/>
        </w:rPr>
        <w:t>高楼层二楼</w:t>
      </w:r>
      <w:r>
        <w:rPr>
          <w:rFonts w:hint="eastAsia" w:ascii="宋体" w:hAnsi="宋体" w:cs="宋体"/>
          <w:sz w:val="24"/>
          <w:lang w:eastAsia="zh-CN"/>
        </w:rPr>
        <w:t>）</w:t>
      </w:r>
      <w:r>
        <w:rPr>
          <w:rFonts w:hint="eastAsia" w:ascii="宋体" w:hAnsi="宋体" w:cs="宋体"/>
          <w:sz w:val="24"/>
          <w:lang w:val="en-US" w:eastAsia="zh-CN"/>
        </w:rPr>
        <w:t>，需调试到运行合格，完全</w:t>
      </w:r>
      <w:r>
        <w:rPr>
          <w:rFonts w:hint="eastAsia" w:ascii="宋体" w:hAnsi="宋体" w:eastAsia="宋体" w:cs="宋体"/>
          <w:sz w:val="24"/>
        </w:rPr>
        <w:t>满足</w:t>
      </w:r>
      <w:r>
        <w:rPr>
          <w:rFonts w:hint="eastAsia" w:ascii="宋体" w:hAnsi="宋体" w:cs="宋体"/>
          <w:sz w:val="24"/>
          <w:lang w:eastAsia="zh-CN"/>
        </w:rPr>
        <w:t>需方</w:t>
      </w:r>
      <w:r>
        <w:rPr>
          <w:rFonts w:hint="eastAsia" w:ascii="宋体" w:hAnsi="宋体" w:eastAsia="宋体" w:cs="宋体"/>
          <w:sz w:val="24"/>
        </w:rPr>
        <w:t>使用要求</w:t>
      </w:r>
      <w:r>
        <w:rPr>
          <w:rFonts w:hint="eastAsia" w:ascii="宋体" w:hAnsi="宋体" w:cs="宋体"/>
          <w:sz w:val="24"/>
          <w:lang w:eastAsia="zh-CN"/>
        </w:rPr>
        <w:t>，</w:t>
      </w:r>
      <w:r>
        <w:rPr>
          <w:rFonts w:hint="eastAsia" w:ascii="宋体" w:hAnsi="宋体" w:eastAsia="宋体" w:cs="宋体"/>
          <w:sz w:val="24"/>
        </w:rPr>
        <w:t>货物的质量与材质及包装应符合国家及相关行业的标准及国家的环保标准。</w:t>
      </w:r>
    </w:p>
    <w:p>
      <w:pPr>
        <w:numPr>
          <w:ilvl w:val="0"/>
          <w:numId w:val="2"/>
        </w:numPr>
        <w:spacing w:line="460" w:lineRule="exact"/>
        <w:ind w:left="0" w:leftChars="0" w:firstLine="0" w:firstLineChars="0"/>
        <w:jc w:val="left"/>
        <w:rPr>
          <w:rFonts w:hint="eastAsia" w:ascii="宋体" w:hAnsi="宋体" w:eastAsia="宋体" w:cs="宋体"/>
          <w:sz w:val="24"/>
        </w:rPr>
      </w:pPr>
      <w:r>
        <w:rPr>
          <w:rFonts w:hint="eastAsia" w:ascii="宋体" w:hAnsi="宋体" w:cs="宋体"/>
          <w:sz w:val="24"/>
          <w:lang w:eastAsia="zh-CN"/>
        </w:rPr>
        <w:t>在维保期内，供方需做好设备相应的维修维保记录，并把设备的运行状态、配件的磨损情况及时告知需方。</w:t>
      </w:r>
    </w:p>
    <w:p>
      <w:pPr>
        <w:numPr>
          <w:ilvl w:val="0"/>
          <w:numId w:val="2"/>
        </w:numPr>
        <w:spacing w:line="460" w:lineRule="exact"/>
        <w:ind w:left="0" w:leftChars="0" w:firstLine="0" w:firstLineChars="0"/>
        <w:jc w:val="left"/>
        <w:rPr>
          <w:rFonts w:hint="eastAsia" w:ascii="宋体" w:hAnsi="宋体" w:eastAsia="宋体" w:cs="宋体"/>
          <w:sz w:val="24"/>
        </w:rPr>
      </w:pPr>
      <w:r>
        <w:rPr>
          <w:rFonts w:hint="eastAsia" w:ascii="宋体" w:hAnsi="宋体" w:cs="宋体"/>
          <w:sz w:val="24"/>
          <w:lang w:eastAsia="zh-CN"/>
        </w:rPr>
        <w:t>空压机设备质保期</w:t>
      </w:r>
      <w:r>
        <w:rPr>
          <w:rFonts w:hint="eastAsia" w:ascii="宋体" w:hAnsi="宋体" w:cs="宋体"/>
          <w:b/>
          <w:bCs/>
          <w:sz w:val="24"/>
          <w:lang w:eastAsia="zh-CN"/>
        </w:rPr>
        <w:t>两年</w:t>
      </w:r>
      <w:r>
        <w:rPr>
          <w:rFonts w:hint="eastAsia" w:ascii="宋体" w:hAnsi="宋体" w:cs="宋体"/>
          <w:sz w:val="24"/>
          <w:lang w:eastAsia="zh-CN"/>
        </w:rPr>
        <w:t>，维保期</w:t>
      </w:r>
      <w:r>
        <w:rPr>
          <w:rFonts w:hint="eastAsia" w:ascii="宋体" w:hAnsi="宋体" w:cs="宋体"/>
          <w:b w:val="0"/>
          <w:bCs w:val="0"/>
          <w:sz w:val="24"/>
          <w:lang w:eastAsia="zh-CN"/>
        </w:rPr>
        <w:t>一年</w:t>
      </w:r>
      <w:r>
        <w:rPr>
          <w:rFonts w:hint="eastAsia" w:ascii="宋体" w:hAnsi="宋体" w:cs="宋体"/>
          <w:sz w:val="24"/>
          <w:lang w:eastAsia="zh-CN"/>
        </w:rPr>
        <w:t>。</w:t>
      </w:r>
    </w:p>
    <w:p>
      <w:pPr>
        <w:numPr>
          <w:ilvl w:val="0"/>
          <w:numId w:val="0"/>
        </w:numPr>
        <w:ind w:leftChars="0"/>
        <w:jc w:val="both"/>
        <w:rPr>
          <w:rFonts w:hint="default"/>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B38E"/>
    <w:multiLevelType w:val="singleLevel"/>
    <w:tmpl w:val="FEFAB38E"/>
    <w:lvl w:ilvl="0" w:tentative="0">
      <w:start w:val="1"/>
      <w:numFmt w:val="chineseCounting"/>
      <w:suff w:val="nothing"/>
      <w:lvlText w:val="%1、"/>
      <w:lvlJc w:val="left"/>
      <w:rPr>
        <w:rFonts w:hint="eastAsia"/>
      </w:rPr>
    </w:lvl>
  </w:abstractNum>
  <w:abstractNum w:abstractNumId="1">
    <w:nsid w:val="68EE5B4D"/>
    <w:multiLevelType w:val="singleLevel"/>
    <w:tmpl w:val="68EE5B4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9FAF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 黑体"/>
    <w:basedOn w:val="1"/>
    <w:uiPriority w:val="0"/>
    <w:rPr>
      <w:rFonts w:hint="eastAsia" w:ascii="黑体" w:hAnsi="黑体" w:eastAsia="黑体" w:cs="黑体"/>
      <w:sz w:val="32"/>
    </w:rPr>
  </w:style>
  <w:style w:type="paragraph" w:customStyle="1" w:styleId="6">
    <w:name w:val=" 仿宋_GB2312"/>
    <w:basedOn w:val="1"/>
    <w:uiPriority w:val="0"/>
    <w:rPr>
      <w:rFonts w:hint="eastAsia" w:ascii="仿宋_GB2312" w:hAnsi="仿宋_GB2312" w:eastAsia="仿宋_GB2312" w:cs="仿宋_GB2312"/>
      <w:sz w:val="32"/>
    </w:rPr>
  </w:style>
  <w:style w:type="paragraph" w:customStyle="1" w:styleId="7">
    <w:name w:val=" 楷体_GB2312"/>
    <w:basedOn w:val="1"/>
    <w:uiPriority w:val="0"/>
    <w:rPr>
      <w:rFonts w:hint="eastAsia" w:ascii="楷体_GB2312" w:hAnsi="楷体_GB2312" w:eastAsia="楷体_GB2312" w:cs="楷体_GB2312"/>
      <w:sz w:val="32"/>
    </w:rPr>
  </w:style>
  <w:style w:type="paragraph" w:customStyle="1" w:styleId="8">
    <w:name w:val=" 方正小标宋简体"/>
    <w:basedOn w:val="1"/>
    <w:uiPriority w:val="0"/>
    <w:rPr>
      <w:rFonts w:hint="eastAsia" w:ascii="方正小标宋简体" w:hAnsi="方正小标宋简体" w:eastAsia="方正小标宋简体" w:cs="方正小标宋简体"/>
      <w:sz w:val="32"/>
    </w:rPr>
  </w:style>
  <w:style w:type="paragraph" w:customStyle="1" w:styleId="9">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邓永坚</cp:lastModifiedBy>
  <dcterms:modified xsi:type="dcterms:W3CDTF">2026-06-03T08:29:50Z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