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8F99">
      <w:pPr>
        <w:widowControl/>
        <w:jc w:val="center"/>
        <w:rPr>
          <w:rFonts w:hint="eastAsia" w:ascii="黑体" w:hAnsi="黑体" w:eastAsia="黑体" w:cs="Times New Roman"/>
          <w:spacing w:val="40"/>
          <w:sz w:val="44"/>
          <w:szCs w:val="44"/>
        </w:rPr>
      </w:pPr>
      <w:r>
        <w:rPr>
          <w:rFonts w:hint="eastAsia" w:ascii="黑体" w:hAnsi="黑体" w:eastAsia="黑体" w:cs="Times New Roman"/>
          <w:spacing w:val="40"/>
          <w:sz w:val="44"/>
          <w:szCs w:val="44"/>
        </w:rPr>
        <w:t>深圳市第七高级中学</w:t>
      </w:r>
    </w:p>
    <w:p w14:paraId="77505DC2">
      <w:pPr>
        <w:jc w:val="center"/>
        <w:rPr>
          <w:rFonts w:hint="eastAsia" w:ascii="黑体" w:hAnsi="黑体" w:eastAsia="黑体" w:cs="Times New Roman"/>
          <w:spacing w:val="40"/>
          <w:sz w:val="44"/>
          <w:szCs w:val="44"/>
        </w:rPr>
      </w:pPr>
      <w:r>
        <w:rPr>
          <w:rFonts w:hint="eastAsia" w:ascii="黑体" w:hAnsi="黑体" w:eastAsia="黑体" w:cs="Times New Roman"/>
          <w:spacing w:val="40"/>
          <w:sz w:val="44"/>
          <w:szCs w:val="44"/>
          <w:u w:val="single"/>
        </w:rPr>
        <w:t>网络安全等保测评</w:t>
      </w:r>
      <w:r>
        <w:rPr>
          <w:rFonts w:hint="eastAsia" w:ascii="黑体" w:hAnsi="黑体" w:eastAsia="黑体" w:cs="Times New Roman"/>
          <w:spacing w:val="40"/>
          <w:sz w:val="44"/>
          <w:szCs w:val="44"/>
        </w:rPr>
        <w:t>项目需求书</w:t>
      </w:r>
    </w:p>
    <w:p w14:paraId="71DF2AFE">
      <w:pPr>
        <w:jc w:val="center"/>
        <w:rPr>
          <w:rFonts w:hint="eastAsia" w:ascii="黑体" w:hAnsi="黑体" w:eastAsia="黑体" w:cs="Times New Roman"/>
          <w:spacing w:val="40"/>
          <w:sz w:val="44"/>
          <w:szCs w:val="44"/>
        </w:rPr>
      </w:pPr>
    </w:p>
    <w:p w14:paraId="37DB82EE">
      <w:pPr>
        <w:spacing w:line="360" w:lineRule="auto"/>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一、供应商资格条件:</w:t>
      </w:r>
    </w:p>
    <w:p w14:paraId="3472F2F7">
      <w:pPr>
        <w:spacing w:line="276"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1.具有独立法人资格或是具有独立承担民事责任能力的其它组织；</w:t>
      </w:r>
    </w:p>
    <w:p w14:paraId="4EDD04C3">
      <w:pPr>
        <w:spacing w:line="276" w:lineRule="auto"/>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2.近三年经营活动中无重大违法记录；</w:t>
      </w:r>
    </w:p>
    <w:p w14:paraId="778B92E9">
      <w:pPr>
        <w:spacing w:line="276"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3</w:t>
      </w:r>
      <w:r>
        <w:rPr>
          <w:rFonts w:hint="eastAsia" w:ascii="仿宋" w:hAnsi="仿宋" w:eastAsia="仿宋" w:cs="Times New Roman"/>
          <w:bCs/>
          <w:sz w:val="32"/>
          <w:szCs w:val="32"/>
          <w:lang w:val="en-US" w:eastAsia="zh-CN"/>
        </w:rPr>
        <w:t>.测评单位</w:t>
      </w:r>
      <w:r>
        <w:rPr>
          <w:rFonts w:ascii="仿宋" w:hAnsi="仿宋" w:eastAsia="仿宋" w:cs="Times New Roman"/>
          <w:bCs/>
          <w:sz w:val="32"/>
          <w:szCs w:val="32"/>
        </w:rPr>
        <w:t>具有公安部第三研究所颁发的网络安全等级测评与检测评估机构服务认证证书或网络安全服务认证证书等级保护测评服务认证（提供有效期内的认证证书复印件或扫描件加盖</w:t>
      </w:r>
      <w:r>
        <w:rPr>
          <w:rFonts w:hint="eastAsia" w:ascii="仿宋" w:hAnsi="仿宋" w:eastAsia="仿宋" w:cs="Times New Roman"/>
          <w:bCs/>
          <w:sz w:val="32"/>
          <w:szCs w:val="32"/>
          <w:lang w:val="en-US" w:eastAsia="zh-CN"/>
        </w:rPr>
        <w:t>测评单位</w:t>
      </w:r>
      <w:r>
        <w:rPr>
          <w:rFonts w:ascii="仿宋" w:hAnsi="仿宋" w:eastAsia="仿宋" w:cs="Times New Roman"/>
          <w:bCs/>
          <w:sz w:val="32"/>
          <w:szCs w:val="32"/>
        </w:rPr>
        <w:t>公章）；</w:t>
      </w:r>
    </w:p>
    <w:p w14:paraId="1327AF6D">
      <w:pPr>
        <w:spacing w:line="360" w:lineRule="auto"/>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二、项目概况</w:t>
      </w:r>
    </w:p>
    <w:p w14:paraId="036DC008">
      <w:pPr>
        <w:spacing w:line="360" w:lineRule="auto"/>
        <w:ind w:firstLine="640" w:firstLineChars="200"/>
        <w:rPr>
          <w:rFonts w:hint="eastAsia" w:ascii="仿宋" w:hAnsi="仿宋" w:eastAsia="仿宋" w:cs="Times New Roman"/>
          <w:bCs/>
          <w:sz w:val="32"/>
          <w:szCs w:val="32"/>
          <w:u w:val="single"/>
        </w:rPr>
      </w:pPr>
      <w:r>
        <w:rPr>
          <w:rFonts w:hint="eastAsia" w:ascii="仿宋" w:hAnsi="仿宋" w:eastAsia="仿宋" w:cs="Times New Roman"/>
          <w:bCs/>
          <w:sz w:val="32"/>
          <w:szCs w:val="32"/>
        </w:rPr>
        <w:t>1.项目名称：</w:t>
      </w:r>
      <w:r>
        <w:rPr>
          <w:rFonts w:hint="eastAsia" w:ascii="仿宋" w:hAnsi="仿宋" w:eastAsia="仿宋" w:cs="Times New Roman"/>
          <w:bCs/>
          <w:sz w:val="32"/>
          <w:szCs w:val="32"/>
          <w:u w:val="single"/>
        </w:rPr>
        <w:t>2026年深圳市第七高级中学网络安全等级保护测评项目</w:t>
      </w:r>
      <w:r>
        <w:rPr>
          <w:rFonts w:hint="eastAsia" w:ascii="仿宋" w:hAnsi="仿宋" w:eastAsia="仿宋" w:cs="Times New Roman"/>
          <w:bCs/>
          <w:sz w:val="32"/>
          <w:szCs w:val="32"/>
        </w:rPr>
        <w:t>。</w:t>
      </w:r>
    </w:p>
    <w:p w14:paraId="48479711">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2.经费预算：人民币</w:t>
      </w:r>
      <w:r>
        <w:rPr>
          <w:rFonts w:hint="eastAsia" w:ascii="仿宋" w:hAnsi="仿宋" w:eastAsia="仿宋" w:cs="Times New Roman"/>
          <w:bCs/>
          <w:sz w:val="32"/>
          <w:szCs w:val="32"/>
          <w:u w:val="single"/>
        </w:rPr>
        <w:t xml:space="preserve"> 72000 </w:t>
      </w:r>
      <w:r>
        <w:rPr>
          <w:rFonts w:hint="eastAsia" w:ascii="仿宋" w:hAnsi="仿宋" w:eastAsia="仿宋" w:cs="Times New Roman"/>
          <w:bCs/>
          <w:sz w:val="32"/>
          <w:szCs w:val="32"/>
        </w:rPr>
        <w:t>元。</w:t>
      </w:r>
    </w:p>
    <w:p w14:paraId="3B22AC86">
      <w:pPr>
        <w:spacing w:line="360" w:lineRule="auto"/>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3.预算及报价费用包括</w:t>
      </w:r>
      <w:r>
        <w:rPr>
          <w:rFonts w:hint="eastAsia" w:ascii="仿宋" w:hAnsi="仿宋" w:eastAsia="仿宋" w:cs="Times New Roman"/>
          <w:bCs/>
          <w:sz w:val="32"/>
          <w:szCs w:val="32"/>
          <w:u w:val="single"/>
        </w:rPr>
        <w:t xml:space="preserve"> 等保测评费、税费</w:t>
      </w:r>
      <w:r>
        <w:rPr>
          <w:rFonts w:hint="eastAsia" w:ascii="仿宋" w:hAnsi="仿宋" w:eastAsia="仿宋" w:cs="Times New Roman"/>
          <w:bCs/>
          <w:sz w:val="32"/>
          <w:szCs w:val="32"/>
        </w:rPr>
        <w:t xml:space="preserve">。 </w:t>
      </w:r>
    </w:p>
    <w:p w14:paraId="0DA78B80">
      <w:pPr>
        <w:pStyle w:val="13"/>
        <w:ind w:left="0" w:leftChars="0"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lang w:val="en-US" w:eastAsia="zh-CN"/>
        </w:rPr>
        <w:t>4.</w:t>
      </w:r>
      <w:r>
        <w:rPr>
          <w:rFonts w:hint="eastAsia" w:ascii="仿宋" w:hAnsi="仿宋" w:eastAsia="仿宋" w:cs="Times New Roman"/>
          <w:bCs/>
          <w:sz w:val="32"/>
          <w:szCs w:val="32"/>
        </w:rPr>
        <w:t>项目简介与总体要求：</w:t>
      </w:r>
    </w:p>
    <w:p w14:paraId="5B988B36">
      <w:pPr>
        <w:pStyle w:val="4"/>
        <w:rPr>
          <w:rFonts w:hint="default"/>
          <w:lang w:val="en-US" w:eastAsia="zh-CN"/>
        </w:rPr>
      </w:pPr>
      <w:r>
        <w:rPr>
          <w:rFonts w:ascii="仿宋" w:hAnsi="仿宋" w:eastAsia="仿宋" w:cs="Times New Roman"/>
          <w:bCs/>
          <w:sz w:val="32"/>
          <w:szCs w:val="32"/>
        </w:rPr>
        <w:t>为深入贯彻落实《中华人民共和国网络安全法》、《中华人民共和国数据安全法》及国家网络安全等级保护制度2.0标准，全面提升我</w:t>
      </w:r>
      <w:r>
        <w:rPr>
          <w:rFonts w:hint="eastAsia" w:ascii="仿宋" w:hAnsi="仿宋" w:eastAsia="仿宋" w:cs="Times New Roman"/>
          <w:bCs/>
          <w:sz w:val="32"/>
          <w:szCs w:val="32"/>
        </w:rPr>
        <w:t>校</w:t>
      </w:r>
      <w:r>
        <w:rPr>
          <w:rFonts w:ascii="仿宋" w:hAnsi="仿宋" w:eastAsia="仿宋" w:cs="Times New Roman"/>
          <w:bCs/>
          <w:sz w:val="32"/>
          <w:szCs w:val="32"/>
        </w:rPr>
        <w:t>信息系统的安全防护能力，保障</w:t>
      </w:r>
      <w:r>
        <w:rPr>
          <w:rFonts w:hint="eastAsia" w:ascii="仿宋" w:hAnsi="仿宋" w:eastAsia="仿宋" w:cs="Times New Roman"/>
          <w:bCs/>
          <w:sz w:val="32"/>
          <w:szCs w:val="32"/>
        </w:rPr>
        <w:t>系统</w:t>
      </w:r>
      <w:r>
        <w:rPr>
          <w:rFonts w:ascii="仿宋" w:hAnsi="仿宋" w:eastAsia="仿宋" w:cs="Times New Roman"/>
          <w:bCs/>
          <w:sz w:val="32"/>
          <w:szCs w:val="32"/>
        </w:rPr>
        <w:t>数据安全，确保业务连续稳定运行，我</w:t>
      </w:r>
      <w:r>
        <w:rPr>
          <w:rFonts w:hint="eastAsia" w:ascii="仿宋" w:hAnsi="仿宋" w:eastAsia="仿宋" w:cs="Times New Roman"/>
          <w:bCs/>
          <w:sz w:val="32"/>
          <w:szCs w:val="32"/>
        </w:rPr>
        <w:t>校</w:t>
      </w:r>
      <w:r>
        <w:rPr>
          <w:rFonts w:ascii="仿宋" w:hAnsi="仿宋" w:eastAsia="仿宋" w:cs="Times New Roman"/>
          <w:bCs/>
          <w:sz w:val="32"/>
          <w:szCs w:val="32"/>
        </w:rPr>
        <w:t>计划对OA系统、门户网站、一卡通系统开展网络安全等级保护测评工作。本次测评旨在通过专业、合规的第三方测评，全面评估上述系统的安全状况，发现安全隐患，明确整改方向，最终取得符合国家要求的等级保护测评报告，并完成公安机关备案</w:t>
      </w:r>
      <w:r>
        <w:rPr>
          <w:rFonts w:hint="eastAsia" w:ascii="仿宋" w:hAnsi="仿宋" w:eastAsia="仿宋" w:cs="Times New Roman"/>
          <w:bCs/>
          <w:sz w:val="32"/>
          <w:szCs w:val="32"/>
        </w:rPr>
        <w:t>、拿到最终测评通过回执</w:t>
      </w:r>
      <w:r>
        <w:rPr>
          <w:rFonts w:ascii="仿宋" w:hAnsi="仿宋" w:eastAsia="仿宋" w:cs="Times New Roman"/>
          <w:bCs/>
          <w:sz w:val="32"/>
          <w:szCs w:val="32"/>
        </w:rPr>
        <w:t>。</w:t>
      </w:r>
    </w:p>
    <w:p w14:paraId="22178468">
      <w:pPr>
        <w:spacing w:line="360" w:lineRule="auto"/>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三.采购内容</w:t>
      </w:r>
    </w:p>
    <w:p w14:paraId="2742AC8E">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1.采购清单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220"/>
        <w:gridCol w:w="2190"/>
        <w:gridCol w:w="1499"/>
        <w:gridCol w:w="890"/>
        <w:gridCol w:w="1631"/>
      </w:tblGrid>
      <w:tr w14:paraId="4B3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933" w:type="dxa"/>
            <w:vAlign w:val="center"/>
          </w:tcPr>
          <w:p w14:paraId="3CC3A32D">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序号</w:t>
            </w:r>
          </w:p>
        </w:tc>
        <w:tc>
          <w:tcPr>
            <w:tcW w:w="2220" w:type="dxa"/>
            <w:vAlign w:val="center"/>
          </w:tcPr>
          <w:p w14:paraId="797E39D1">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客户名称</w:t>
            </w:r>
          </w:p>
        </w:tc>
        <w:tc>
          <w:tcPr>
            <w:tcW w:w="2190" w:type="dxa"/>
            <w:vAlign w:val="center"/>
          </w:tcPr>
          <w:p w14:paraId="2CACF29E">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lang w:val="en-US" w:eastAsia="zh-CN"/>
              </w:rPr>
              <w:t>测评</w:t>
            </w:r>
            <w:r>
              <w:rPr>
                <w:rFonts w:hint="eastAsia" w:ascii="仿宋" w:hAnsi="仿宋" w:eastAsia="仿宋" w:cs="Times New Roman"/>
                <w:sz w:val="32"/>
                <w:szCs w:val="32"/>
              </w:rPr>
              <w:t>系统名称</w:t>
            </w:r>
          </w:p>
        </w:tc>
        <w:tc>
          <w:tcPr>
            <w:tcW w:w="1499" w:type="dxa"/>
            <w:vAlign w:val="center"/>
          </w:tcPr>
          <w:p w14:paraId="42829615">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单价（元）</w:t>
            </w:r>
          </w:p>
        </w:tc>
        <w:tc>
          <w:tcPr>
            <w:tcW w:w="890" w:type="dxa"/>
            <w:vAlign w:val="center"/>
          </w:tcPr>
          <w:p w14:paraId="68701388">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数量</w:t>
            </w:r>
          </w:p>
        </w:tc>
        <w:tc>
          <w:tcPr>
            <w:tcW w:w="1631" w:type="dxa"/>
            <w:vAlign w:val="center"/>
          </w:tcPr>
          <w:p w14:paraId="210C278E">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总价（元）</w:t>
            </w:r>
          </w:p>
        </w:tc>
      </w:tr>
      <w:tr w14:paraId="4D21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3" w:type="dxa"/>
            <w:vMerge w:val="restart"/>
            <w:vAlign w:val="center"/>
          </w:tcPr>
          <w:p w14:paraId="2445D97D">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1</w:t>
            </w:r>
          </w:p>
        </w:tc>
        <w:tc>
          <w:tcPr>
            <w:tcW w:w="2220" w:type="dxa"/>
            <w:vMerge w:val="restart"/>
            <w:vAlign w:val="center"/>
          </w:tcPr>
          <w:p w14:paraId="1E961188">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2026年深圳市第七高级中学网络安全等级保护测评项目</w:t>
            </w:r>
          </w:p>
        </w:tc>
        <w:tc>
          <w:tcPr>
            <w:tcW w:w="2190" w:type="dxa"/>
            <w:vAlign w:val="center"/>
          </w:tcPr>
          <w:p w14:paraId="6FE65873">
            <w:pPr>
              <w:spacing w:line="440" w:lineRule="exact"/>
              <w:jc w:val="center"/>
              <w:rPr>
                <w:rFonts w:hint="eastAsia" w:ascii="仿宋" w:hAnsi="仿宋" w:eastAsia="仿宋" w:cs="Times New Roman"/>
                <w:sz w:val="32"/>
                <w:szCs w:val="32"/>
              </w:rPr>
            </w:pPr>
            <w:r>
              <w:rPr>
                <w:rFonts w:hint="eastAsia" w:ascii="仿宋" w:hAnsi="仿宋" w:eastAsia="仿宋" w:cs="Times New Roman"/>
                <w:sz w:val="32"/>
                <w:szCs w:val="32"/>
              </w:rPr>
              <w:t>OA系统</w:t>
            </w:r>
          </w:p>
        </w:tc>
        <w:tc>
          <w:tcPr>
            <w:tcW w:w="1499" w:type="dxa"/>
            <w:vMerge w:val="restart"/>
            <w:vAlign w:val="center"/>
          </w:tcPr>
          <w:p w14:paraId="17E59306">
            <w:pPr>
              <w:spacing w:line="440" w:lineRule="exact"/>
              <w:jc w:val="center"/>
              <w:rPr>
                <w:rFonts w:hint="default" w:ascii="仿宋" w:hAnsi="仿宋" w:eastAsia="仿宋" w:cs="Times New Roman"/>
                <w:sz w:val="32"/>
                <w:szCs w:val="32"/>
                <w:lang w:val="en-US"/>
              </w:rPr>
            </w:pPr>
            <w:r>
              <w:rPr>
                <w:rFonts w:hint="eastAsia" w:ascii="仿宋" w:hAnsi="仿宋" w:eastAsia="仿宋" w:cs="Times New Roman"/>
                <w:sz w:val="32"/>
                <w:szCs w:val="32"/>
                <w:lang w:val="en-US" w:eastAsia="zh-CN"/>
              </w:rPr>
              <w:t>72000</w:t>
            </w:r>
          </w:p>
        </w:tc>
        <w:tc>
          <w:tcPr>
            <w:tcW w:w="890" w:type="dxa"/>
            <w:vMerge w:val="restart"/>
            <w:vAlign w:val="center"/>
          </w:tcPr>
          <w:p w14:paraId="104E494D">
            <w:pPr>
              <w:spacing w:line="440" w:lineRule="exact"/>
              <w:jc w:val="center"/>
              <w:rPr>
                <w:rFonts w:hint="eastAsia" w:ascii="仿宋" w:hAnsi="仿宋" w:eastAsia="仿宋" w:cs="Times New Roman"/>
                <w:sz w:val="32"/>
                <w:szCs w:val="32"/>
                <w:lang w:val="en-US" w:eastAsia="zh-CN"/>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项</w:t>
            </w:r>
          </w:p>
        </w:tc>
        <w:tc>
          <w:tcPr>
            <w:tcW w:w="1631" w:type="dxa"/>
            <w:vMerge w:val="restart"/>
            <w:vAlign w:val="center"/>
          </w:tcPr>
          <w:p w14:paraId="7B49917C">
            <w:pPr>
              <w:spacing w:line="440" w:lineRule="exact"/>
              <w:jc w:val="center"/>
              <w:rPr>
                <w:rFonts w:hint="default" w:ascii="仿宋" w:hAnsi="仿宋" w:eastAsia="仿宋" w:cs="Times New Roman"/>
                <w:sz w:val="32"/>
                <w:szCs w:val="32"/>
                <w:lang w:val="en-US"/>
              </w:rPr>
            </w:pPr>
            <w:r>
              <w:rPr>
                <w:rFonts w:hint="eastAsia" w:ascii="仿宋" w:hAnsi="仿宋" w:eastAsia="仿宋" w:cs="Times New Roman"/>
                <w:sz w:val="32"/>
                <w:szCs w:val="32"/>
                <w:lang w:val="en-US" w:eastAsia="zh-CN"/>
              </w:rPr>
              <w:t>72000</w:t>
            </w:r>
          </w:p>
        </w:tc>
      </w:tr>
      <w:tr w14:paraId="408A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3" w:type="dxa"/>
            <w:vMerge w:val="continue"/>
            <w:vAlign w:val="center"/>
          </w:tcPr>
          <w:p w14:paraId="51A99A0E">
            <w:pPr>
              <w:spacing w:line="440" w:lineRule="exact"/>
              <w:jc w:val="center"/>
              <w:rPr>
                <w:rFonts w:hint="eastAsia" w:ascii="仿宋" w:hAnsi="仿宋" w:eastAsia="仿宋" w:cs="Times New Roman"/>
                <w:sz w:val="32"/>
                <w:szCs w:val="32"/>
              </w:rPr>
            </w:pPr>
          </w:p>
        </w:tc>
        <w:tc>
          <w:tcPr>
            <w:tcW w:w="2220" w:type="dxa"/>
            <w:vMerge w:val="continue"/>
            <w:vAlign w:val="center"/>
          </w:tcPr>
          <w:p w14:paraId="3C489063">
            <w:pPr>
              <w:spacing w:line="440" w:lineRule="exact"/>
              <w:jc w:val="center"/>
              <w:rPr>
                <w:rFonts w:hint="eastAsia" w:ascii="仿宋" w:hAnsi="仿宋" w:eastAsia="仿宋" w:cs="Times New Roman"/>
                <w:sz w:val="32"/>
                <w:szCs w:val="32"/>
              </w:rPr>
            </w:pPr>
          </w:p>
        </w:tc>
        <w:tc>
          <w:tcPr>
            <w:tcW w:w="2190" w:type="dxa"/>
            <w:vAlign w:val="center"/>
          </w:tcPr>
          <w:p w14:paraId="4018DF04">
            <w:pPr>
              <w:spacing w:line="440" w:lineRule="exact"/>
              <w:jc w:val="center"/>
              <w:rPr>
                <w:rFonts w:hint="eastAsia" w:ascii="仿宋" w:hAnsi="仿宋" w:eastAsia="仿宋" w:cs="Times New Roman"/>
                <w:sz w:val="32"/>
                <w:szCs w:val="32"/>
              </w:rPr>
            </w:pPr>
            <w:r>
              <w:rPr>
                <w:rFonts w:ascii="仿宋" w:hAnsi="仿宋" w:eastAsia="仿宋" w:cs="Times New Roman"/>
                <w:bCs/>
                <w:sz w:val="32"/>
                <w:szCs w:val="32"/>
              </w:rPr>
              <w:t>门户网站</w:t>
            </w:r>
          </w:p>
        </w:tc>
        <w:tc>
          <w:tcPr>
            <w:tcW w:w="1499" w:type="dxa"/>
            <w:vMerge w:val="continue"/>
            <w:vAlign w:val="center"/>
          </w:tcPr>
          <w:p w14:paraId="35B18CCF">
            <w:pPr>
              <w:spacing w:line="440" w:lineRule="exact"/>
              <w:jc w:val="center"/>
              <w:rPr>
                <w:rFonts w:hint="eastAsia" w:ascii="仿宋" w:hAnsi="仿宋" w:eastAsia="仿宋" w:cs="Times New Roman"/>
                <w:sz w:val="32"/>
                <w:szCs w:val="32"/>
              </w:rPr>
            </w:pPr>
          </w:p>
        </w:tc>
        <w:tc>
          <w:tcPr>
            <w:tcW w:w="890" w:type="dxa"/>
            <w:vMerge w:val="continue"/>
            <w:vAlign w:val="center"/>
          </w:tcPr>
          <w:p w14:paraId="1B6DD96C">
            <w:pPr>
              <w:spacing w:line="440" w:lineRule="exact"/>
              <w:jc w:val="center"/>
              <w:rPr>
                <w:rFonts w:hint="eastAsia" w:ascii="仿宋" w:hAnsi="仿宋" w:eastAsia="仿宋" w:cs="Times New Roman"/>
                <w:sz w:val="32"/>
                <w:szCs w:val="32"/>
              </w:rPr>
            </w:pPr>
          </w:p>
        </w:tc>
        <w:tc>
          <w:tcPr>
            <w:tcW w:w="1631" w:type="dxa"/>
            <w:vMerge w:val="continue"/>
            <w:vAlign w:val="center"/>
          </w:tcPr>
          <w:p w14:paraId="03171EDA">
            <w:pPr>
              <w:spacing w:line="440" w:lineRule="exact"/>
              <w:jc w:val="center"/>
              <w:rPr>
                <w:rFonts w:hint="eastAsia" w:ascii="仿宋" w:hAnsi="仿宋" w:eastAsia="仿宋" w:cs="Times New Roman"/>
                <w:sz w:val="32"/>
                <w:szCs w:val="32"/>
              </w:rPr>
            </w:pPr>
          </w:p>
        </w:tc>
      </w:tr>
      <w:tr w14:paraId="38DF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3" w:type="dxa"/>
            <w:vMerge w:val="continue"/>
            <w:vAlign w:val="center"/>
          </w:tcPr>
          <w:p w14:paraId="1651EDEB">
            <w:pPr>
              <w:spacing w:line="440" w:lineRule="exact"/>
              <w:jc w:val="center"/>
              <w:rPr>
                <w:rFonts w:hint="eastAsia" w:ascii="仿宋" w:hAnsi="仿宋" w:eastAsia="仿宋" w:cs="Times New Roman"/>
                <w:sz w:val="32"/>
                <w:szCs w:val="32"/>
              </w:rPr>
            </w:pPr>
          </w:p>
        </w:tc>
        <w:tc>
          <w:tcPr>
            <w:tcW w:w="2220" w:type="dxa"/>
            <w:vMerge w:val="continue"/>
            <w:vAlign w:val="center"/>
          </w:tcPr>
          <w:p w14:paraId="1CC6E931">
            <w:pPr>
              <w:spacing w:line="440" w:lineRule="exact"/>
              <w:jc w:val="center"/>
              <w:rPr>
                <w:rFonts w:hint="eastAsia" w:ascii="仿宋" w:hAnsi="仿宋" w:eastAsia="仿宋" w:cs="Times New Roman"/>
                <w:sz w:val="32"/>
                <w:szCs w:val="32"/>
              </w:rPr>
            </w:pPr>
          </w:p>
        </w:tc>
        <w:tc>
          <w:tcPr>
            <w:tcW w:w="2190" w:type="dxa"/>
            <w:vAlign w:val="center"/>
          </w:tcPr>
          <w:p w14:paraId="2F0C402E">
            <w:pPr>
              <w:spacing w:line="440" w:lineRule="exact"/>
              <w:jc w:val="center"/>
              <w:rPr>
                <w:rFonts w:hint="eastAsia" w:ascii="仿宋" w:hAnsi="仿宋" w:eastAsia="仿宋" w:cs="Times New Roman"/>
                <w:sz w:val="32"/>
                <w:szCs w:val="32"/>
              </w:rPr>
            </w:pPr>
            <w:r>
              <w:rPr>
                <w:rFonts w:ascii="仿宋" w:hAnsi="仿宋" w:eastAsia="仿宋" w:cs="Times New Roman"/>
                <w:bCs/>
                <w:sz w:val="32"/>
                <w:szCs w:val="32"/>
              </w:rPr>
              <w:t>一卡通系统</w:t>
            </w:r>
          </w:p>
        </w:tc>
        <w:tc>
          <w:tcPr>
            <w:tcW w:w="1499" w:type="dxa"/>
            <w:vMerge w:val="continue"/>
            <w:vAlign w:val="center"/>
          </w:tcPr>
          <w:p w14:paraId="38765EF8">
            <w:pPr>
              <w:spacing w:line="440" w:lineRule="exact"/>
              <w:jc w:val="center"/>
              <w:rPr>
                <w:rFonts w:hint="eastAsia" w:ascii="仿宋" w:hAnsi="仿宋" w:eastAsia="仿宋" w:cs="Times New Roman"/>
                <w:sz w:val="32"/>
                <w:szCs w:val="32"/>
              </w:rPr>
            </w:pPr>
          </w:p>
        </w:tc>
        <w:tc>
          <w:tcPr>
            <w:tcW w:w="890" w:type="dxa"/>
            <w:vMerge w:val="continue"/>
            <w:vAlign w:val="center"/>
          </w:tcPr>
          <w:p w14:paraId="5745CC92">
            <w:pPr>
              <w:spacing w:line="440" w:lineRule="exact"/>
              <w:jc w:val="center"/>
              <w:rPr>
                <w:rFonts w:hint="eastAsia" w:ascii="仿宋" w:hAnsi="仿宋" w:eastAsia="仿宋" w:cs="Times New Roman"/>
                <w:sz w:val="32"/>
                <w:szCs w:val="32"/>
              </w:rPr>
            </w:pPr>
          </w:p>
        </w:tc>
        <w:tc>
          <w:tcPr>
            <w:tcW w:w="1631" w:type="dxa"/>
            <w:vMerge w:val="continue"/>
            <w:vAlign w:val="center"/>
          </w:tcPr>
          <w:p w14:paraId="2EFD3893">
            <w:pPr>
              <w:spacing w:line="440" w:lineRule="exact"/>
              <w:jc w:val="center"/>
              <w:rPr>
                <w:rFonts w:hint="eastAsia" w:ascii="仿宋" w:hAnsi="仿宋" w:eastAsia="仿宋" w:cs="Times New Roman"/>
                <w:sz w:val="32"/>
                <w:szCs w:val="32"/>
              </w:rPr>
            </w:pPr>
          </w:p>
        </w:tc>
      </w:tr>
    </w:tbl>
    <w:p w14:paraId="72A86EAA">
      <w:pPr>
        <w:spacing w:line="360" w:lineRule="auto"/>
        <w:ind w:firstLine="640" w:firstLineChars="200"/>
        <w:jc w:val="left"/>
        <w:rPr>
          <w:rFonts w:hint="eastAsia" w:ascii="仿宋" w:hAnsi="仿宋" w:eastAsia="仿宋" w:cs="Times New Roman"/>
          <w:sz w:val="32"/>
          <w:szCs w:val="32"/>
        </w:rPr>
      </w:pPr>
    </w:p>
    <w:p w14:paraId="198E6B08">
      <w:pPr>
        <w:spacing w:line="360" w:lineRule="auto"/>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、技术要求</w:t>
      </w:r>
    </w:p>
    <w:p w14:paraId="064E6B33">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1.对学校门户网站、OA系统</w:t>
      </w:r>
      <w:r>
        <w:rPr>
          <w:rFonts w:hint="eastAsia" w:ascii="仿宋" w:hAnsi="仿宋" w:eastAsia="仿宋" w:cs="Times New Roman"/>
          <w:sz w:val="32"/>
          <w:szCs w:val="32"/>
          <w:lang w:val="en-US" w:eastAsia="zh-CN"/>
        </w:rPr>
        <w:t>、一卡通系统</w:t>
      </w:r>
      <w:r>
        <w:rPr>
          <w:rFonts w:hint="eastAsia" w:ascii="仿宋" w:hAnsi="仿宋" w:eastAsia="仿宋" w:cs="Times New Roman"/>
          <w:sz w:val="32"/>
          <w:szCs w:val="32"/>
        </w:rPr>
        <w:t>进行二级信息安全等级保护测评复测；</w:t>
      </w:r>
    </w:p>
    <w:p w14:paraId="54149882">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2.按等保2.0标准进行测评复测，</w:t>
      </w:r>
      <w:bookmarkStart w:id="0" w:name="_GoBack"/>
      <w:bookmarkEnd w:id="0"/>
      <w:r>
        <w:rPr>
          <w:rFonts w:hint="eastAsia" w:ascii="仿宋" w:hAnsi="仿宋" w:eastAsia="仿宋" w:cs="Times New Roman"/>
          <w:sz w:val="32"/>
          <w:szCs w:val="32"/>
        </w:rPr>
        <w:t>主要执行标准如下：</w:t>
      </w:r>
    </w:p>
    <w:p w14:paraId="2D6038F5">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《GB/T 22239-2019 信息安全技术 网络安全等级保护基本要求》；</w:t>
      </w:r>
    </w:p>
    <w:p w14:paraId="5590F4E8">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《GB/T 28448-2019 信息安全技术 网络安全等级保护测评要求》；</w:t>
      </w:r>
    </w:p>
    <w:p w14:paraId="320E7BD9">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《GB/T 28449-2018 信息安全技术 网络安全等级保护测评过程指南》；</w:t>
      </w:r>
    </w:p>
    <w:p w14:paraId="24270B00">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《GB/T25070-2019 信息安全技术 网络安全等级保护安全设计技术要求》；</w:t>
      </w:r>
    </w:p>
    <w:p w14:paraId="4AD0163C">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根据被测评对象实际测评结论（优、良、中、差）出具《网络安全等级保护【被测评对象】等级测评报告》</w:t>
      </w:r>
      <w:r>
        <w:rPr>
          <w:rFonts w:ascii="仿宋" w:hAnsi="仿宋" w:eastAsia="仿宋" w:cs="Times New Roman"/>
          <w:sz w:val="32"/>
          <w:szCs w:val="32"/>
        </w:rPr>
        <w:t>。</w:t>
      </w:r>
    </w:p>
    <w:p w14:paraId="3209B789">
      <w:pPr>
        <w:spacing w:line="360" w:lineRule="auto"/>
        <w:ind w:firstLine="640" w:firstLineChars="200"/>
        <w:jc w:val="left"/>
        <w:rPr>
          <w:rFonts w:hint="eastAsia" w:ascii="仿宋" w:hAnsi="仿宋" w:eastAsia="仿宋" w:cs="Times New Roman"/>
          <w:sz w:val="32"/>
          <w:szCs w:val="32"/>
        </w:rPr>
      </w:pPr>
      <w:r>
        <w:rPr>
          <w:rFonts w:hint="eastAsia" w:ascii="黑体" w:hAnsi="黑体" w:eastAsia="黑体" w:cs="Times New Roman"/>
          <w:sz w:val="32"/>
          <w:szCs w:val="32"/>
        </w:rPr>
        <w:t>五、商务要求</w:t>
      </w:r>
    </w:p>
    <w:p w14:paraId="4311CD82">
      <w:pPr>
        <w:spacing w:line="360" w:lineRule="auto"/>
        <w:rPr>
          <w:rFonts w:hint="eastAsia" w:ascii="仿宋" w:hAnsi="仿宋" w:eastAsia="仿宋" w:cs="Times New Roman"/>
          <w:sz w:val="32"/>
          <w:szCs w:val="32"/>
        </w:rPr>
      </w:pPr>
      <w:r>
        <w:rPr>
          <w:rFonts w:hint="eastAsia" w:ascii="仿宋" w:hAnsi="仿宋" w:eastAsia="仿宋" w:cs="Times New Roman"/>
          <w:sz w:val="32"/>
          <w:szCs w:val="32"/>
        </w:rPr>
        <w:t>（一）实施周期</w:t>
      </w:r>
    </w:p>
    <w:p w14:paraId="769808F5">
      <w:pPr>
        <w:spacing w:line="360" w:lineRule="auto"/>
        <w:ind w:firstLine="320" w:firstLineChars="100"/>
        <w:rPr>
          <w:rFonts w:hint="eastAsia"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合同签订后，应在 60个工作日内完成全部系统的现场测评工作，并提交测评报告初稿。整体项目（含</w:t>
      </w:r>
      <w:r>
        <w:rPr>
          <w:rFonts w:hint="eastAsia" w:ascii="仿宋" w:hAnsi="仿宋" w:eastAsia="仿宋" w:cs="Times New Roman"/>
          <w:sz w:val="32"/>
          <w:szCs w:val="32"/>
        </w:rPr>
        <w:t>系统</w:t>
      </w:r>
      <w:r>
        <w:rPr>
          <w:rFonts w:ascii="仿宋" w:hAnsi="仿宋" w:eastAsia="仿宋" w:cs="Times New Roman"/>
          <w:sz w:val="32"/>
          <w:szCs w:val="32"/>
        </w:rPr>
        <w:t>复测与</w:t>
      </w:r>
      <w:r>
        <w:rPr>
          <w:rFonts w:hint="eastAsia" w:ascii="仿宋" w:hAnsi="仿宋" w:eastAsia="仿宋" w:cs="Times New Roman"/>
          <w:sz w:val="32"/>
          <w:szCs w:val="32"/>
        </w:rPr>
        <w:t>提供定级备案材料更新技术咨询服务</w:t>
      </w:r>
      <w:r>
        <w:rPr>
          <w:rFonts w:ascii="仿宋" w:hAnsi="仿宋" w:eastAsia="仿宋" w:cs="Times New Roman"/>
          <w:sz w:val="32"/>
          <w:szCs w:val="32"/>
        </w:rPr>
        <w:t>）应在 120个工作日内完成。</w:t>
      </w:r>
    </w:p>
    <w:p w14:paraId="15075029">
      <w:pPr>
        <w:spacing w:line="360" w:lineRule="auto"/>
        <w:rPr>
          <w:rFonts w:hint="eastAsia" w:ascii="微软雅黑" w:hAnsi="微软雅黑" w:eastAsia="微软雅黑" w:cs="微软雅黑"/>
          <w:b/>
          <w:sz w:val="24"/>
          <w:szCs w:val="24"/>
        </w:rPr>
      </w:pPr>
      <w:r>
        <w:rPr>
          <w:rFonts w:hint="eastAsia" w:ascii="仿宋" w:hAnsi="仿宋" w:eastAsia="仿宋" w:cs="Times New Roman"/>
          <w:sz w:val="32"/>
          <w:szCs w:val="32"/>
        </w:rPr>
        <w:t>（二）售后服务要求</w:t>
      </w:r>
    </w:p>
    <w:p w14:paraId="581258D4">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以勤恳、敬业的服务精神，凭借专业的技术支持队伍，确保客户信息系统能够稳健、安全、高效地运行。我们的服务措施将包括下列几个方面的内容。</w:t>
      </w:r>
    </w:p>
    <w:p w14:paraId="52E697FA">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、提供7*24小时热线电话，提供测评技术、政策以及整改相关的疑难解答，安全指导；</w:t>
      </w:r>
    </w:p>
    <w:p w14:paraId="6BC688E8">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针对用户自身由于技术能力、政策把握等所导致的无法实施的测评以及整改工作难点，当电话或远程无法解决时，由等级测评师现场协助用户解决，最快速度响应用户的服务需求，响应时间不大于1小时，2个小时内提出解决方案，4小时内解决问题。</w:t>
      </w:r>
    </w:p>
    <w:p w14:paraId="4C2BA72A">
      <w:pPr>
        <w:numPr>
          <w:ilvl w:val="0"/>
          <w:numId w:val="1"/>
        </w:numPr>
        <w:spacing w:line="360" w:lineRule="auto"/>
        <w:ind w:firstLine="320" w:firstLineChars="100"/>
        <w:rPr>
          <w:rFonts w:hint="eastAsia" w:ascii="仿宋" w:hAnsi="仿宋" w:eastAsia="仿宋" w:cs="Times New Roman"/>
          <w:sz w:val="32"/>
          <w:szCs w:val="32"/>
        </w:rPr>
      </w:pPr>
      <w:r>
        <w:rPr>
          <w:rFonts w:hint="eastAsia" w:ascii="仿宋" w:hAnsi="仿宋" w:eastAsia="仿宋" w:cs="Times New Roman"/>
          <w:sz w:val="32"/>
          <w:szCs w:val="32"/>
        </w:rPr>
        <w:t>结算与付款方式</w:t>
      </w:r>
    </w:p>
    <w:p w14:paraId="37D6A8D6">
      <w:pPr>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甲乙双方签订合同后，乙方完成项目交付使用，通过</w:t>
      </w:r>
      <w:r>
        <w:rPr>
          <w:rFonts w:hint="eastAsia" w:ascii="仿宋" w:hAnsi="仿宋" w:eastAsia="仿宋" w:cs="Times New Roman"/>
          <w:sz w:val="32"/>
          <w:szCs w:val="32"/>
          <w:lang w:val="en-US" w:eastAsia="zh-CN"/>
        </w:rPr>
        <w:t>甲方</w:t>
      </w:r>
      <w:r>
        <w:rPr>
          <w:rFonts w:hint="eastAsia" w:ascii="仿宋" w:hAnsi="仿宋" w:eastAsia="仿宋" w:cs="Times New Roman"/>
          <w:sz w:val="32"/>
          <w:szCs w:val="32"/>
        </w:rPr>
        <w:t>验收后乙方提供项目资料和开具相应合法有效发票</w:t>
      </w:r>
      <w:r>
        <w:rPr>
          <w:rFonts w:hint="eastAsia" w:ascii="仿宋" w:hAnsi="仿宋" w:eastAsia="仿宋" w:cs="Times New Roman"/>
          <w:sz w:val="32"/>
          <w:szCs w:val="32"/>
          <w:lang w:eastAsia="zh-CN"/>
        </w:rPr>
        <w:t>，</w:t>
      </w:r>
      <w:r>
        <w:rPr>
          <w:rFonts w:hint="eastAsia" w:ascii="仿宋" w:hAnsi="仿宋" w:eastAsia="仿宋" w:cs="Times New Roman"/>
          <w:sz w:val="32"/>
          <w:szCs w:val="32"/>
        </w:rPr>
        <w:t>30个工作日内甲方</w:t>
      </w:r>
      <w:r>
        <w:rPr>
          <w:rFonts w:hint="eastAsia" w:ascii="仿宋" w:hAnsi="仿宋" w:eastAsia="仿宋" w:cs="Times New Roman"/>
          <w:sz w:val="32"/>
          <w:szCs w:val="32"/>
          <w:lang w:val="en-US" w:eastAsia="zh-CN"/>
        </w:rPr>
        <w:t>根据发票金额</w:t>
      </w:r>
      <w:r>
        <w:rPr>
          <w:rFonts w:hint="eastAsia" w:ascii="仿宋" w:hAnsi="仿宋" w:eastAsia="仿宋" w:cs="Times New Roman"/>
          <w:sz w:val="32"/>
          <w:szCs w:val="32"/>
        </w:rPr>
        <w:t>通过转账的方式一次性支付给乙方。</w:t>
      </w:r>
    </w:p>
    <w:p w14:paraId="3F5CC52E">
      <w:pPr>
        <w:spacing w:line="360" w:lineRule="auto"/>
        <w:ind w:firstLine="640" w:firstLineChars="200"/>
        <w:jc w:val="left"/>
        <w:rPr>
          <w:rFonts w:hint="eastAsia" w:ascii="仿宋" w:hAnsi="仿宋" w:eastAsia="仿宋" w:cs="Times New Roman"/>
          <w:sz w:val="32"/>
          <w:szCs w:val="32"/>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、竞价资料</w:t>
      </w:r>
    </w:p>
    <w:p w14:paraId="44AFE2EA">
      <w:pPr>
        <w:pStyle w:val="13"/>
        <w:ind w:left="0" w:leftChars="0" w:firstLine="640" w:firstLineChars="200"/>
        <w:rPr>
          <w:rFonts w:hint="eastAsia"/>
        </w:rPr>
      </w:pPr>
      <w:r>
        <w:rPr>
          <w:rFonts w:hint="eastAsia" w:ascii="仿宋" w:hAnsi="仿宋" w:eastAsia="仿宋" w:cs="Times New Roman"/>
          <w:sz w:val="32"/>
          <w:szCs w:val="32"/>
        </w:rPr>
        <w:t>需要投标人/供应商提供的证明文件资料：营业执照复印件、法人代表证明书</w:t>
      </w:r>
      <w:r>
        <w:rPr>
          <w:rFonts w:hint="eastAsia" w:ascii="仿宋" w:hAnsi="仿宋" w:eastAsia="仿宋" w:cs="Times New Roman"/>
          <w:sz w:val="32"/>
          <w:szCs w:val="32"/>
          <w:lang w:eastAsia="zh-CN"/>
        </w:rPr>
        <w:t>、</w:t>
      </w:r>
      <w:r>
        <w:rPr>
          <w:rFonts w:hint="eastAsia" w:ascii="仿宋" w:hAnsi="仿宋" w:eastAsia="仿宋" w:cs="Times New Roman"/>
          <w:sz w:val="32"/>
          <w:szCs w:val="32"/>
        </w:rPr>
        <w:t>法人</w:t>
      </w:r>
      <w:r>
        <w:rPr>
          <w:rFonts w:hint="eastAsia" w:ascii="仿宋" w:hAnsi="仿宋" w:eastAsia="仿宋" w:cs="Times New Roman"/>
          <w:sz w:val="32"/>
          <w:szCs w:val="32"/>
          <w:lang w:val="en-US" w:eastAsia="zh-CN"/>
        </w:rPr>
        <w:t>代表授权</w:t>
      </w:r>
      <w:r>
        <w:rPr>
          <w:rFonts w:hint="eastAsia" w:ascii="仿宋" w:hAnsi="仿宋" w:eastAsia="仿宋" w:cs="Times New Roman"/>
          <w:sz w:val="32"/>
          <w:szCs w:val="32"/>
        </w:rPr>
        <w:t>书、</w:t>
      </w:r>
      <w:r>
        <w:rPr>
          <w:rFonts w:hint="eastAsia" w:ascii="仿宋" w:hAnsi="仿宋" w:eastAsia="仿宋" w:cs="Times New Roman"/>
          <w:sz w:val="32"/>
          <w:szCs w:val="32"/>
          <w:lang w:val="en-US" w:eastAsia="zh-CN"/>
        </w:rPr>
        <w:t>被授权人</w:t>
      </w:r>
      <w:r>
        <w:rPr>
          <w:rFonts w:hint="eastAsia" w:ascii="仿宋" w:hAnsi="仿宋" w:eastAsia="仿宋" w:cs="Times New Roman"/>
          <w:sz w:val="32"/>
          <w:szCs w:val="32"/>
        </w:rPr>
        <w:t>身份证复印件；</w:t>
      </w:r>
      <w:r>
        <w:rPr>
          <w:rFonts w:hint="eastAsia" w:ascii="仿宋" w:hAnsi="仿宋" w:eastAsia="仿宋" w:cs="Times New Roman"/>
          <w:sz w:val="32"/>
          <w:szCs w:val="32"/>
          <w:lang w:val="en-US" w:eastAsia="zh-CN"/>
        </w:rPr>
        <w:t>工商信息、</w:t>
      </w:r>
      <w:r>
        <w:rPr>
          <w:rFonts w:hint="eastAsia" w:ascii="仿宋" w:hAnsi="仿宋" w:eastAsia="仿宋" w:cs="Times New Roman"/>
          <w:bCs/>
          <w:sz w:val="32"/>
          <w:szCs w:val="32"/>
        </w:rPr>
        <w:t>近三年经营活动中无重大违法记录</w:t>
      </w:r>
      <w:r>
        <w:rPr>
          <w:rFonts w:hint="eastAsia" w:ascii="仿宋" w:hAnsi="仿宋" w:eastAsia="仿宋" w:cs="Times New Roman"/>
          <w:bCs/>
          <w:sz w:val="32"/>
          <w:szCs w:val="32"/>
          <w:lang w:val="en-US" w:eastAsia="zh-CN"/>
        </w:rPr>
        <w:t>承诺书</w:t>
      </w:r>
      <w:r>
        <w:rPr>
          <w:rFonts w:hint="eastAsia" w:ascii="仿宋" w:hAnsi="仿宋" w:eastAsia="仿宋" w:cs="Times New Roman"/>
          <w:sz w:val="32"/>
          <w:szCs w:val="32"/>
        </w:rPr>
        <w:t>（以上材料均盖公章）。</w:t>
      </w:r>
    </w:p>
    <w:sectPr>
      <w:footerReference r:id="rId4" w:type="first"/>
      <w:footerReference r:id="rId3" w:type="default"/>
      <w:pgSz w:w="11906" w:h="16838"/>
      <w:pgMar w:top="1474" w:right="1134" w:bottom="1134" w:left="136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866">
    <w:pPr>
      <w:pStyle w:val="10"/>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B277">
    <w:pPr>
      <w:pStyle w:val="10"/>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5271B"/>
    <w:multiLevelType w:val="singleLevel"/>
    <w:tmpl w:val="CAB5271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ywiaGRpZCI6IjBmZjNhMTZiNGE0NzM4YWQwMjA5NDg0OTI5YTg3YTQyIiwidXNlckNvdW50Ijo2fQ=="/>
  </w:docVars>
  <w:rsids>
    <w:rsidRoot w:val="5B0F19ED"/>
    <w:rsid w:val="000020A4"/>
    <w:rsid w:val="000122CA"/>
    <w:rsid w:val="00016AAD"/>
    <w:rsid w:val="0003239C"/>
    <w:rsid w:val="00054D5B"/>
    <w:rsid w:val="0007456C"/>
    <w:rsid w:val="00082492"/>
    <w:rsid w:val="000A4998"/>
    <w:rsid w:val="00103CCD"/>
    <w:rsid w:val="00104F22"/>
    <w:rsid w:val="001214DA"/>
    <w:rsid w:val="00187B20"/>
    <w:rsid w:val="001923DB"/>
    <w:rsid w:val="001A7528"/>
    <w:rsid w:val="001D4E9C"/>
    <w:rsid w:val="001E7D2E"/>
    <w:rsid w:val="002546CE"/>
    <w:rsid w:val="00301A0E"/>
    <w:rsid w:val="0030435D"/>
    <w:rsid w:val="003058A2"/>
    <w:rsid w:val="00334A00"/>
    <w:rsid w:val="00371DD2"/>
    <w:rsid w:val="003846E3"/>
    <w:rsid w:val="003E17C3"/>
    <w:rsid w:val="004223E3"/>
    <w:rsid w:val="004324EE"/>
    <w:rsid w:val="004576B6"/>
    <w:rsid w:val="00494BD6"/>
    <w:rsid w:val="004C1986"/>
    <w:rsid w:val="004F3D2D"/>
    <w:rsid w:val="0056781A"/>
    <w:rsid w:val="00571DA9"/>
    <w:rsid w:val="005E1922"/>
    <w:rsid w:val="00626C0F"/>
    <w:rsid w:val="006330B7"/>
    <w:rsid w:val="00687748"/>
    <w:rsid w:val="006C657D"/>
    <w:rsid w:val="006C73BA"/>
    <w:rsid w:val="00735CD9"/>
    <w:rsid w:val="00747D2E"/>
    <w:rsid w:val="007562CE"/>
    <w:rsid w:val="00766C30"/>
    <w:rsid w:val="007923FC"/>
    <w:rsid w:val="007B727C"/>
    <w:rsid w:val="007C0103"/>
    <w:rsid w:val="007C5432"/>
    <w:rsid w:val="007E0F7E"/>
    <w:rsid w:val="008402E6"/>
    <w:rsid w:val="00892957"/>
    <w:rsid w:val="00926B9C"/>
    <w:rsid w:val="009360DF"/>
    <w:rsid w:val="0094750C"/>
    <w:rsid w:val="0095238F"/>
    <w:rsid w:val="009665AB"/>
    <w:rsid w:val="009A4B60"/>
    <w:rsid w:val="009C512D"/>
    <w:rsid w:val="009D1C0D"/>
    <w:rsid w:val="00AA1A10"/>
    <w:rsid w:val="00AC2527"/>
    <w:rsid w:val="00AC7E9F"/>
    <w:rsid w:val="00AD42A2"/>
    <w:rsid w:val="00AF4971"/>
    <w:rsid w:val="00B04654"/>
    <w:rsid w:val="00B154CF"/>
    <w:rsid w:val="00B326BF"/>
    <w:rsid w:val="00B5459C"/>
    <w:rsid w:val="00B70E7E"/>
    <w:rsid w:val="00BA035E"/>
    <w:rsid w:val="00BB7CD1"/>
    <w:rsid w:val="00BF4534"/>
    <w:rsid w:val="00C00901"/>
    <w:rsid w:val="00C31890"/>
    <w:rsid w:val="00C41139"/>
    <w:rsid w:val="00CA7EAD"/>
    <w:rsid w:val="00CB0ADC"/>
    <w:rsid w:val="00CC06D6"/>
    <w:rsid w:val="00CD40A0"/>
    <w:rsid w:val="00DC1368"/>
    <w:rsid w:val="00DF1938"/>
    <w:rsid w:val="00E63E1E"/>
    <w:rsid w:val="00EA2E34"/>
    <w:rsid w:val="00EC11B0"/>
    <w:rsid w:val="00F01A3C"/>
    <w:rsid w:val="00F03FEB"/>
    <w:rsid w:val="00F0533B"/>
    <w:rsid w:val="00F47A4D"/>
    <w:rsid w:val="00FD70B1"/>
    <w:rsid w:val="00FE24C9"/>
    <w:rsid w:val="01822573"/>
    <w:rsid w:val="03802AE2"/>
    <w:rsid w:val="06255BC2"/>
    <w:rsid w:val="0A002BCE"/>
    <w:rsid w:val="0AD36015"/>
    <w:rsid w:val="0CE560AB"/>
    <w:rsid w:val="0E0B1E3B"/>
    <w:rsid w:val="0F6300FD"/>
    <w:rsid w:val="0FA3156A"/>
    <w:rsid w:val="10E01064"/>
    <w:rsid w:val="12054EE8"/>
    <w:rsid w:val="13A91BE1"/>
    <w:rsid w:val="140137CB"/>
    <w:rsid w:val="14427960"/>
    <w:rsid w:val="1B9256E0"/>
    <w:rsid w:val="1DD261D8"/>
    <w:rsid w:val="1E4D408D"/>
    <w:rsid w:val="1FD074BC"/>
    <w:rsid w:val="204C2272"/>
    <w:rsid w:val="204F58BE"/>
    <w:rsid w:val="2077148F"/>
    <w:rsid w:val="21690C01"/>
    <w:rsid w:val="22C55A27"/>
    <w:rsid w:val="22C5630B"/>
    <w:rsid w:val="23225D32"/>
    <w:rsid w:val="23CF6B43"/>
    <w:rsid w:val="245872B7"/>
    <w:rsid w:val="284321AC"/>
    <w:rsid w:val="2BED0691"/>
    <w:rsid w:val="31903F88"/>
    <w:rsid w:val="334F53ED"/>
    <w:rsid w:val="36924DAD"/>
    <w:rsid w:val="36C24BE4"/>
    <w:rsid w:val="38D83A83"/>
    <w:rsid w:val="3A3C2EFF"/>
    <w:rsid w:val="3C4E65BE"/>
    <w:rsid w:val="3C5A6149"/>
    <w:rsid w:val="3DE36125"/>
    <w:rsid w:val="3EB8613C"/>
    <w:rsid w:val="3F0400C2"/>
    <w:rsid w:val="40E83499"/>
    <w:rsid w:val="435273D7"/>
    <w:rsid w:val="48270D4B"/>
    <w:rsid w:val="4A3B13F5"/>
    <w:rsid w:val="4AEE78FE"/>
    <w:rsid w:val="4B400030"/>
    <w:rsid w:val="4BE156B5"/>
    <w:rsid w:val="4D681ED9"/>
    <w:rsid w:val="526D64D8"/>
    <w:rsid w:val="5301620A"/>
    <w:rsid w:val="533662E6"/>
    <w:rsid w:val="539D5F78"/>
    <w:rsid w:val="54276015"/>
    <w:rsid w:val="567D739E"/>
    <w:rsid w:val="570E73AF"/>
    <w:rsid w:val="5769332A"/>
    <w:rsid w:val="59592D2E"/>
    <w:rsid w:val="5A5B3CCD"/>
    <w:rsid w:val="5B0B50CE"/>
    <w:rsid w:val="5B0F19ED"/>
    <w:rsid w:val="5C45759A"/>
    <w:rsid w:val="5C6914DA"/>
    <w:rsid w:val="61060736"/>
    <w:rsid w:val="63AC75C7"/>
    <w:rsid w:val="63B417CB"/>
    <w:rsid w:val="64994927"/>
    <w:rsid w:val="65C53B91"/>
    <w:rsid w:val="664F1741"/>
    <w:rsid w:val="68273FF7"/>
    <w:rsid w:val="6AC60D84"/>
    <w:rsid w:val="6AD06BC8"/>
    <w:rsid w:val="6BD83F86"/>
    <w:rsid w:val="6CA42A35"/>
    <w:rsid w:val="6D372F2F"/>
    <w:rsid w:val="6D38300F"/>
    <w:rsid w:val="6FCF3182"/>
    <w:rsid w:val="70B321E2"/>
    <w:rsid w:val="72113D4E"/>
    <w:rsid w:val="72C07522"/>
    <w:rsid w:val="734E2D80"/>
    <w:rsid w:val="76EA429B"/>
    <w:rsid w:val="786A5D74"/>
    <w:rsid w:val="79164B69"/>
    <w:rsid w:val="79646E59"/>
    <w:rsid w:val="7AD65B35"/>
    <w:rsid w:val="7B241EDA"/>
    <w:rsid w:val="7BA1129A"/>
    <w:rsid w:val="7D0B7E50"/>
    <w:rsid w:val="7D6438CC"/>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2"/>
    <w:basedOn w:val="1"/>
    <w:qFormat/>
    <w:uiPriority w:val="0"/>
    <w:pPr>
      <w:spacing w:after="120" w:line="480" w:lineRule="auto"/>
    </w:pPr>
    <w:rPr>
      <w:rFonts w:ascii="楷体_GB2312" w:hAnsi="华文楷体" w:eastAsia="楷体_GB2312" w:cs="Times New Roman"/>
      <w:color w:val="000000"/>
      <w:sz w:val="28"/>
      <w:szCs w:val="28"/>
    </w:rPr>
  </w:style>
  <w:style w:type="paragraph" w:styleId="6">
    <w:name w:val="annotation text"/>
    <w:basedOn w:val="1"/>
    <w:link w:val="23"/>
    <w:unhideWhenUsed/>
    <w:qFormat/>
    <w:uiPriority w:val="0"/>
    <w:pPr>
      <w:jc w:val="left"/>
    </w:pPr>
    <w:rPr>
      <w:rFonts w:ascii="Times New Roman" w:hAnsi="Times New Roman" w:eastAsia="宋体" w:cs="Times New Roman"/>
      <w:szCs w:val="20"/>
    </w:rPr>
  </w:style>
  <w:style w:type="paragraph" w:styleId="7">
    <w:name w:val="Body Text Indent"/>
    <w:basedOn w:val="1"/>
    <w:next w:val="8"/>
    <w:qFormat/>
    <w:uiPriority w:val="0"/>
    <w:pPr>
      <w:spacing w:after="120"/>
      <w:ind w:left="420" w:leftChars="200"/>
    </w:pPr>
  </w:style>
  <w:style w:type="paragraph" w:customStyle="1" w:styleId="8">
    <w:name w:val="font5"/>
    <w:basedOn w:val="1"/>
    <w:qFormat/>
    <w:uiPriority w:val="99"/>
    <w:pPr>
      <w:widowControl/>
      <w:spacing w:before="100" w:beforeAutospacing="1" w:after="100" w:afterAutospacing="1"/>
      <w:jc w:val="left"/>
    </w:pPr>
    <w:rPr>
      <w:rFonts w:ascii="宋体"/>
      <w:kern w:val="0"/>
      <w:sz w:val="18"/>
      <w:szCs w:val="18"/>
    </w:rPr>
  </w:style>
  <w:style w:type="paragraph" w:styleId="9">
    <w:name w:val="Balloon Text"/>
    <w:basedOn w:val="1"/>
    <w:link w:val="19"/>
    <w:semiHidden/>
    <w:unhideWhenUsed/>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0"/>
    <w:unhideWhenUsed/>
    <w:qFormat/>
    <w:uiPriority w:val="99"/>
    <w:pP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paragraph" w:styleId="13">
    <w:name w:val="Body Text First Indent 2"/>
    <w:basedOn w:val="7"/>
    <w:next w:val="4"/>
    <w:qFormat/>
    <w:uiPriority w:val="0"/>
    <w:pPr>
      <w:ind w:firstLine="420" w:firstLineChars="200"/>
    </w:pPr>
  </w:style>
  <w:style w:type="character" w:styleId="16">
    <w:name w:val="page number"/>
    <w:basedOn w:val="15"/>
    <w:qFormat/>
    <w:uiPriority w:val="0"/>
  </w:style>
  <w:style w:type="character" w:styleId="17">
    <w:name w:val="annotation reference"/>
    <w:basedOn w:val="15"/>
    <w:unhideWhenUsed/>
    <w:qFormat/>
    <w:uiPriority w:val="99"/>
    <w:rPr>
      <w:sz w:val="21"/>
      <w:szCs w:val="21"/>
    </w:rPr>
  </w:style>
  <w:style w:type="character" w:customStyle="1" w:styleId="18">
    <w:name w:val="页脚 字符"/>
    <w:basedOn w:val="15"/>
    <w:link w:val="10"/>
    <w:qFormat/>
    <w:uiPriority w:val="99"/>
    <w:rPr>
      <w:rFonts w:ascii="Times New Roman" w:hAnsi="Times New Roman" w:eastAsia="宋体" w:cs="Times New Roman"/>
      <w:sz w:val="18"/>
      <w:szCs w:val="18"/>
    </w:rPr>
  </w:style>
  <w:style w:type="character" w:customStyle="1" w:styleId="19">
    <w:name w:val="批注框文本 字符"/>
    <w:basedOn w:val="15"/>
    <w:link w:val="9"/>
    <w:semiHidden/>
    <w:qFormat/>
    <w:uiPriority w:val="99"/>
    <w:rPr>
      <w:sz w:val="18"/>
      <w:szCs w:val="18"/>
    </w:rPr>
  </w:style>
  <w:style w:type="character" w:customStyle="1" w:styleId="20">
    <w:name w:val="页眉 字符"/>
    <w:basedOn w:val="15"/>
    <w:link w:val="11"/>
    <w:qFormat/>
    <w:uiPriority w:val="99"/>
    <w:rPr>
      <w:rFonts w:asciiTheme="minorHAnsi" w:hAnsiTheme="minorHAnsi" w:eastAsiaTheme="minorEastAsia" w:cstheme="minorBidi"/>
      <w:kern w:val="2"/>
      <w:sz w:val="18"/>
      <w:szCs w:val="18"/>
    </w:rPr>
  </w:style>
  <w:style w:type="character" w:customStyle="1" w:styleId="21">
    <w:name w:val="标题 4 字符"/>
    <w:basedOn w:val="15"/>
    <w:link w:val="3"/>
    <w:semiHidden/>
    <w:qFormat/>
    <w:uiPriority w:val="9"/>
    <w:rPr>
      <w:rFonts w:asciiTheme="majorHAnsi" w:hAnsiTheme="majorHAnsi" w:eastAsiaTheme="majorEastAsia" w:cstheme="majorBidi"/>
      <w:b/>
      <w:bCs/>
      <w:kern w:val="2"/>
      <w:sz w:val="28"/>
      <w:szCs w:val="28"/>
    </w:rPr>
  </w:style>
  <w:style w:type="paragraph" w:styleId="22">
    <w:name w:val="List Paragraph"/>
    <w:basedOn w:val="1"/>
    <w:unhideWhenUsed/>
    <w:qFormat/>
    <w:uiPriority w:val="99"/>
    <w:pPr>
      <w:ind w:firstLine="420" w:firstLineChars="200"/>
    </w:pPr>
  </w:style>
  <w:style w:type="character" w:customStyle="1" w:styleId="23">
    <w:name w:val="批注文字 字符"/>
    <w:basedOn w:val="15"/>
    <w:link w:val="6"/>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d039dcaf-74b0-4b68-bdcc-0f5918840804\&#25307;&#26631;&#39033;&#30446;&#29992;&#25143;&#38656;&#27714;&#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招标项目用户需求书.docx</Template>
  <Pages>4</Pages>
  <Words>1238</Words>
  <Characters>1329</Characters>
  <Lines>41</Lines>
  <Paragraphs>11</Paragraphs>
  <TotalTime>0</TotalTime>
  <ScaleCrop>false</ScaleCrop>
  <LinksUpToDate>false</LinksUpToDate>
  <CharactersWithSpaces>1346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2026-04-30T06:43:00Z</dcterms:created>
  <dc:creator>admindg2020</dc:creator>
  <cp:lastModifiedBy>巫福东</cp:lastModifiedBy>
  <dcterms:modified xsi:type="dcterms:W3CDTF">2026-04-30T08:11:43Z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v1.0_mb_+Uyl4m3ue68XKP4Dx1/PqQ==</vt:lpwstr>
  </property>
  <property fmtid="{D5CDD505-2E9C-101B-9397-08002B2CF9AE}" pid="4" name="ICV">
    <vt:lpwstr>B8AF8CD0D7304398AA6B890904C307D3_13</vt:lpwstr>
  </property>
  <property fmtid="{D5CDD505-2E9C-101B-9397-08002B2CF9AE}" pid="5" name="KSOTemplateDocerSaveRecord">
    <vt:lpwstr>eyJoZGlkIjoiNWI2Mjk5MDc1M2U4NTI2MGMwYTQ3NTc3YThmYzlmMDUiLCJ1c2VySWQiOiIxNjU3NDgzMzA2In0=</vt:lpwstr>
  </property>
</Properties>
</file>