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C5" w:rsidRPr="009434C5" w:rsidRDefault="009434C5" w:rsidP="009434C5">
      <w:pPr>
        <w:jc w:val="center"/>
        <w:rPr>
          <w:b/>
          <w:sz w:val="44"/>
          <w:szCs w:val="44"/>
        </w:rPr>
      </w:pPr>
      <w:r w:rsidRPr="009434C5">
        <w:rPr>
          <w:rFonts w:hint="eastAsia"/>
          <w:b/>
          <w:sz w:val="44"/>
          <w:szCs w:val="44"/>
        </w:rPr>
        <w:t>快速排查酒精检测仪</w:t>
      </w:r>
    </w:p>
    <w:p w:rsidR="009434C5" w:rsidRPr="003F4584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3F4584">
        <w:rPr>
          <w:rFonts w:asciiTheme="minorEastAsia" w:hAnsiTheme="minorEastAsia" w:hint="eastAsia"/>
          <w:szCs w:val="28"/>
        </w:rPr>
        <w:t>酒精传感器：大尺寸燃料电池酒精传感器，传感器内部关键的酒精敏感元件(wafer)直径不小于1</w:t>
      </w:r>
      <w:r>
        <w:rPr>
          <w:rFonts w:asciiTheme="minorEastAsia" w:hAnsiTheme="minorEastAsia" w:hint="eastAsia"/>
          <w:szCs w:val="28"/>
        </w:rPr>
        <w:t>9</w:t>
      </w:r>
      <w:r w:rsidRPr="003F4584">
        <w:rPr>
          <w:rFonts w:asciiTheme="minorEastAsia" w:hAnsiTheme="minorEastAsia" w:hint="eastAsia"/>
          <w:szCs w:val="28"/>
        </w:rPr>
        <w:t>mm，以保证良好的使用性能及寿命。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显示：180度全视角1.3inch全彩点阵液晶，可以用波形曲线实时显示整个测量过程及数字显示测量结果。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指挥棒功能：具有高亮度LED指示灯，前端红色发光体长度≥16cm，发光体为透明高强度PC塑料构成, 发光强度晚上要在500米远处仍可见，可兼做交通指挥棒使用，便于</w:t>
      </w:r>
      <w:proofErr w:type="gramStart"/>
      <w:r w:rsidRPr="005102FF">
        <w:rPr>
          <w:rFonts w:asciiTheme="minorEastAsia" w:hAnsiTheme="minorEastAsia" w:hint="eastAsia"/>
          <w:szCs w:val="28"/>
        </w:rPr>
        <w:t>查酒驾</w:t>
      </w:r>
      <w:proofErr w:type="gramEnd"/>
      <w:r w:rsidRPr="005102FF">
        <w:rPr>
          <w:rFonts w:asciiTheme="minorEastAsia" w:hAnsiTheme="minorEastAsia" w:hint="eastAsia"/>
          <w:szCs w:val="28"/>
        </w:rPr>
        <w:t>时保护交警。</w:t>
      </w:r>
    </w:p>
    <w:p w:rsidR="009434C5" w:rsidRPr="00C31ABA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供电：内置</w:t>
      </w:r>
      <w:proofErr w:type="gramStart"/>
      <w:r w:rsidRPr="00C31ABA">
        <w:rPr>
          <w:rFonts w:asciiTheme="minorEastAsia" w:hAnsiTheme="minorEastAsia" w:hint="eastAsia"/>
          <w:szCs w:val="28"/>
        </w:rPr>
        <w:t>锂</w:t>
      </w:r>
      <w:proofErr w:type="gramEnd"/>
      <w:r w:rsidRPr="00C31ABA">
        <w:rPr>
          <w:rFonts w:asciiTheme="minorEastAsia" w:hAnsiTheme="minorEastAsia" w:hint="eastAsia"/>
          <w:szCs w:val="28"/>
        </w:rPr>
        <w:t>聚合物电池，支持USB充电器或点烟器直接进行充电，不用另配充电装置进行充电。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排气口位置：仪器手柄外壳后面能见到排气口，气体从进气口抽取进入，而后排出到仪器外面，防止气体排放在仪器内部腐蚀仪器部件。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测量范围：0-100mg/100ml (血液酒精浓度)；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尺寸：整体长度不短于3</w:t>
      </w:r>
      <w:r>
        <w:rPr>
          <w:rFonts w:asciiTheme="minorEastAsia" w:hAnsiTheme="minorEastAsia" w:hint="eastAsia"/>
          <w:szCs w:val="28"/>
        </w:rPr>
        <w:t>2</w:t>
      </w:r>
      <w:r w:rsidRPr="005102FF">
        <w:rPr>
          <w:rFonts w:asciiTheme="minorEastAsia" w:hAnsiTheme="minorEastAsia" w:hint="eastAsia"/>
          <w:szCs w:val="28"/>
        </w:rPr>
        <w:t>cm，便于交警与被测人之间保持一定的安全隔离距离。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吹嘴：不用任何吹嘴。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存储：可以存储最近1000次的测量结果，必须有测量数据相对应的时间信息，便于查询。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left="142"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按键：2个按键，分别控制照明、测量及指挥棒功能。</w:t>
      </w:r>
    </w:p>
    <w:p w:rsidR="009434C5" w:rsidRPr="005102FF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 w:rsidRPr="005102FF">
        <w:rPr>
          <w:rFonts w:asciiTheme="minorEastAsia" w:hAnsiTheme="minorEastAsia" w:hint="eastAsia"/>
          <w:szCs w:val="28"/>
        </w:rPr>
        <w:t>背包及充电器：配有圆筒尼龙背包，背包能够满足存放USB充电器及点烟充电器。</w:t>
      </w:r>
    </w:p>
    <w:p w:rsidR="009434C5" w:rsidRPr="0054046B" w:rsidRDefault="009434C5" w:rsidP="009434C5">
      <w:pPr>
        <w:pStyle w:val="3"/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防水要求：酒精测试仪外壳及按键要有防水功能，能承受小雨淋湿</w:t>
      </w:r>
    </w:p>
    <w:p w:rsidR="009434C5" w:rsidRPr="006E1AFB" w:rsidRDefault="009434C5" w:rsidP="009434C5"/>
    <w:p w:rsidR="00C82FA6" w:rsidRPr="009434C5" w:rsidRDefault="00C82FA6"/>
    <w:sectPr w:rsidR="00C82FA6" w:rsidRPr="009434C5" w:rsidSect="0020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97" w:rsidRDefault="00807097" w:rsidP="009434C5">
      <w:r>
        <w:separator/>
      </w:r>
    </w:p>
  </w:endnote>
  <w:endnote w:type="continuationSeparator" w:id="0">
    <w:p w:rsidR="00807097" w:rsidRDefault="00807097" w:rsidP="00943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97" w:rsidRDefault="00807097" w:rsidP="009434C5">
      <w:r>
        <w:separator/>
      </w:r>
    </w:p>
  </w:footnote>
  <w:footnote w:type="continuationSeparator" w:id="0">
    <w:p w:rsidR="00807097" w:rsidRDefault="00807097" w:rsidP="00943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763B"/>
    <w:multiLevelType w:val="multilevel"/>
    <w:tmpl w:val="125276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4C5"/>
    <w:rsid w:val="00807097"/>
    <w:rsid w:val="009434C5"/>
    <w:rsid w:val="00C8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4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4C5"/>
    <w:rPr>
      <w:sz w:val="18"/>
      <w:szCs w:val="18"/>
    </w:rPr>
  </w:style>
  <w:style w:type="paragraph" w:styleId="3">
    <w:name w:val="Body Text 3"/>
    <w:basedOn w:val="a"/>
    <w:link w:val="3Char"/>
    <w:unhideWhenUsed/>
    <w:rsid w:val="009434C5"/>
    <w:pPr>
      <w:spacing w:line="480" w:lineRule="exact"/>
    </w:pPr>
    <w:rPr>
      <w:rFonts w:ascii="宋体" w:eastAsiaTheme="minorEastAsia" w:hAnsi="宋体" w:cstheme="minorBidi"/>
      <w:sz w:val="24"/>
      <w:szCs w:val="22"/>
    </w:rPr>
  </w:style>
  <w:style w:type="character" w:customStyle="1" w:styleId="3Char">
    <w:name w:val="正文文本 3 Char"/>
    <w:basedOn w:val="a0"/>
    <w:link w:val="3"/>
    <w:rsid w:val="009434C5"/>
    <w:rPr>
      <w:rFonts w:ascii="宋体" w:hAns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Sky123.Org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꣰ݵ꣰ݵ_x001b_</dc:creator>
  <cp:keywords/>
  <dc:description/>
  <cp:lastModifiedBy>꣰ݵ꣰ݵ_x001b_</cp:lastModifiedBy>
  <cp:revision>2</cp:revision>
  <dcterms:created xsi:type="dcterms:W3CDTF">2025-07-22T01:56:00Z</dcterms:created>
  <dcterms:modified xsi:type="dcterms:W3CDTF">2025-07-22T01:57:00Z</dcterms:modified>
</cp:coreProperties>
</file>