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_GBK" w:hAnsi="方正小标宋_GBK" w:eastAsia="方正小标宋_GBK" w:cs="方正小标宋_GBK"/>
          <w:bCs/>
          <w:color w:val="auto"/>
          <w:sz w:val="36"/>
          <w:szCs w:val="36"/>
          <w:highlight w:val="none"/>
          <w:lang w:val="en-US" w:eastAsia="zh-CN"/>
        </w:rPr>
      </w:pPr>
      <w:r>
        <w:rPr>
          <w:rFonts w:hint="eastAsia" w:ascii="方正小标宋_GBK" w:hAnsi="方正小标宋_GBK" w:eastAsia="方正小标宋_GBK" w:cs="方正小标宋_GBK"/>
          <w:b/>
          <w:sz w:val="36"/>
          <w:szCs w:val="36"/>
          <w:lang w:val="en-US" w:eastAsia="zh-CN"/>
        </w:rPr>
        <w:t>西交利物浦大学基础教育集团外国语学校（上步）</w:t>
      </w:r>
    </w:p>
    <w:p>
      <w:pPr>
        <w:jc w:val="center"/>
        <w:rPr>
          <w:rFonts w:hint="eastAsia" w:ascii="方正小标宋_GBK" w:hAnsi="方正小标宋_GBK" w:eastAsia="方正小标宋_GBK" w:cs="方正小标宋_GBK"/>
          <w:color w:val="auto"/>
          <w:sz w:val="36"/>
          <w:szCs w:val="36"/>
          <w:highlight w:val="none"/>
        </w:rPr>
      </w:pPr>
      <w:r>
        <w:rPr>
          <w:rFonts w:hint="eastAsia" w:ascii="方正小标宋_GBK" w:hAnsi="方正小标宋_GBK" w:eastAsia="方正小标宋_GBK" w:cs="方正小标宋_GBK"/>
          <w:color w:val="auto"/>
          <w:sz w:val="36"/>
          <w:szCs w:val="36"/>
          <w:highlight w:val="none"/>
        </w:rPr>
        <w:t>自行采购公告</w:t>
      </w:r>
    </w:p>
    <w:p>
      <w:pPr>
        <w:adjustRightInd w:val="0"/>
        <w:snapToGrid w:val="0"/>
        <w:spacing w:line="500" w:lineRule="exact"/>
        <w:rPr>
          <w:rFonts w:ascii="仿宋_GB2312" w:hAnsi="仿宋_GB2312" w:cs="仿宋_GB2312"/>
          <w:color w:val="auto"/>
          <w:sz w:val="28"/>
          <w:szCs w:val="28"/>
          <w:highlight w:val="none"/>
        </w:rPr>
      </w:pPr>
      <w:r>
        <w:rPr>
          <w:rFonts w:ascii="Times New Roman" w:hAnsi="Times New Roman" w:cs="Times New Roman"/>
          <w:color w:val="auto"/>
          <w:sz w:val="36"/>
          <w:highlight w:val="none"/>
        </w:rPr>
        <mc:AlternateContent>
          <mc:Choice Requires="wps">
            <w:drawing>
              <wp:anchor distT="0" distB="0" distL="114300" distR="114300" simplePos="0" relativeHeight="251659264" behindDoc="1" locked="0" layoutInCell="1" allowOverlap="1">
                <wp:simplePos x="0" y="0"/>
                <wp:positionH relativeFrom="column">
                  <wp:posOffset>-160020</wp:posOffset>
                </wp:positionH>
                <wp:positionV relativeFrom="paragraph">
                  <wp:posOffset>0</wp:posOffset>
                </wp:positionV>
                <wp:extent cx="5669915" cy="1263015"/>
                <wp:effectExtent l="4445" t="4445" r="21590" b="8890"/>
                <wp:wrapNone/>
                <wp:docPr id="3" name="文本框 3"/>
                <wp:cNvGraphicFramePr/>
                <a:graphic xmlns:a="http://schemas.openxmlformats.org/drawingml/2006/main">
                  <a:graphicData uri="http://schemas.microsoft.com/office/word/2010/wordprocessingShape">
                    <wps:wsp>
                      <wps:cNvSpPr txBox="1"/>
                      <wps:spPr>
                        <a:xfrm>
                          <a:off x="1036955" y="1301750"/>
                          <a:ext cx="5669915" cy="1263015"/>
                        </a:xfrm>
                        <a:prstGeom prst="rect">
                          <a:avLst/>
                        </a:prstGeom>
                        <a:solidFill>
                          <a:srgbClr val="FFFFFF"/>
                        </a:solidFill>
                        <a:ln w="6350">
                          <a:solidFill>
                            <a:prstClr val="black"/>
                          </a:solidFill>
                        </a:ln>
                        <a:effectLst/>
                      </wps:spPr>
                      <wps:txbx>
                        <w:txbxContent>
                          <w:p>
                            <w:pPr>
                              <w:rPr>
                                <w:rFonts w:ascii="Times New Roman" w:hAnsi="Times New Roman" w:cs="Times New Roman"/>
                                <w:color w:val="0000FF"/>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6pt;margin-top:0pt;height:99.45pt;width:446.45pt;z-index:-251657216;mso-width-relative:page;mso-height-relative:page;" fillcolor="#FFFFFF" filled="t" stroked="t" coordsize="21600,21600" o:gfxdata="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TTRHS1gAAAAgBAAAPAAAAAAAAAAEAIAAAACIAAABkcnMvZG93bnJldi54bWxQSwEC&#10;FAAUAAAACACHTuJA9Bs0K2gCAADSBAAADgAAAAAAAAABACAAAAAlAQAAZHJzL2Uyb0RvYy54bWxQ&#10;SwUGAAAAAAYABgBZAQAA/wUAAAAA&#10;">
                <v:fill on="t" focussize="0,0"/>
                <v:stroke weight="0.5pt" color="#000000" joinstyle="round"/>
                <v:imagedata o:title=""/>
                <o:lock v:ext="edit" aspectratio="f"/>
                <v:textbox>
                  <w:txbxContent>
                    <w:p>
                      <w:pPr>
                        <w:rPr>
                          <w:rFonts w:ascii="Times New Roman" w:hAnsi="Times New Roman" w:cs="Times New Roman"/>
                          <w:color w:val="0000FF"/>
                        </w:rPr>
                      </w:pPr>
                    </w:p>
                  </w:txbxContent>
                </v:textbox>
              </v:shape>
            </w:pict>
          </mc:Fallback>
        </mc:AlternateContent>
      </w:r>
      <w:r>
        <w:rPr>
          <w:rFonts w:hint="eastAsia" w:ascii="仿宋_GB2312" w:hAnsi="仿宋_GB2312" w:cs="仿宋_GB2312"/>
          <w:color w:val="auto"/>
          <w:sz w:val="28"/>
          <w:szCs w:val="28"/>
          <w:highlight w:val="none"/>
        </w:rPr>
        <w:t>项目概况</w:t>
      </w:r>
    </w:p>
    <w:p>
      <w:pPr>
        <w:adjustRightInd w:val="0"/>
        <w:snapToGrid w:val="0"/>
        <w:spacing w:line="500" w:lineRule="exact"/>
        <w:ind w:firstLine="560" w:firstLineChars="200"/>
        <w:rPr>
          <w:rFonts w:hint="eastAsia" w:ascii="仿宋_GB2312" w:hAnsi="仿宋_GB2312" w:eastAsia="仿宋_GB2312" w:cs="仿宋_GB2312"/>
          <w:color w:val="FF0000"/>
          <w:sz w:val="28"/>
          <w:szCs w:val="28"/>
          <w:highlight w:val="none"/>
          <w:lang w:eastAsia="zh-CN"/>
        </w:rPr>
      </w:pPr>
      <w:r>
        <w:rPr>
          <w:rFonts w:hint="eastAsia" w:ascii="仿宋_GB2312" w:hAnsi="仿宋_GB2312" w:cs="仿宋_GB2312"/>
          <w:color w:val="auto"/>
          <w:sz w:val="28"/>
          <w:szCs w:val="28"/>
          <w:highlight w:val="none"/>
        </w:rPr>
        <w:t>校园楼栋墙角防撞条安装工程的潜在供应商应在西交利物浦大学基础教育集团外国语学校（上步）总务处获取采购文件，并于</w:t>
      </w:r>
      <w:r>
        <w:rPr>
          <w:rFonts w:hint="eastAsia" w:ascii="仿宋_GB2312" w:hAnsi="仿宋_GB2312" w:cs="仿宋_GB2312"/>
          <w:color w:val="auto"/>
          <w:sz w:val="28"/>
          <w:szCs w:val="28"/>
          <w:highlight w:val="none"/>
          <w:lang w:val="en-US" w:eastAsia="zh-CN"/>
        </w:rPr>
        <w:t>2026</w:t>
      </w:r>
      <w:r>
        <w:rPr>
          <w:rFonts w:hint="eastAsia" w:ascii="仿宋_GB2312" w:hAnsi="仿宋_GB2312" w:cs="仿宋_GB2312"/>
          <w:color w:val="auto"/>
          <w:sz w:val="28"/>
          <w:szCs w:val="28"/>
          <w:highlight w:val="none"/>
        </w:rPr>
        <w:t>年</w:t>
      </w:r>
      <w:r>
        <w:rPr>
          <w:rFonts w:hint="eastAsia" w:ascii="仿宋_GB2312" w:hAnsi="仿宋_GB2312" w:cs="仿宋_GB2312"/>
          <w:color w:val="auto"/>
          <w:sz w:val="28"/>
          <w:szCs w:val="28"/>
          <w:highlight w:val="none"/>
          <w:lang w:val="en-US" w:eastAsia="zh-CN"/>
        </w:rPr>
        <w:t>04</w:t>
      </w:r>
      <w:r>
        <w:rPr>
          <w:rFonts w:hint="eastAsia" w:ascii="仿宋_GB2312" w:hAnsi="仿宋_GB2312" w:cs="仿宋_GB2312"/>
          <w:color w:val="auto"/>
          <w:sz w:val="28"/>
          <w:szCs w:val="28"/>
          <w:highlight w:val="none"/>
        </w:rPr>
        <w:t>月</w:t>
      </w:r>
      <w:r>
        <w:rPr>
          <w:rFonts w:hint="eastAsia" w:ascii="仿宋_GB2312" w:hAnsi="仿宋_GB2312" w:cs="仿宋_GB2312"/>
          <w:color w:val="auto"/>
          <w:sz w:val="28"/>
          <w:szCs w:val="28"/>
          <w:highlight w:val="none"/>
          <w:lang w:val="en-US" w:eastAsia="zh-CN"/>
        </w:rPr>
        <w:t>24</w:t>
      </w:r>
      <w:bookmarkStart w:id="0" w:name="_GoBack"/>
      <w:bookmarkEnd w:id="0"/>
      <w:r>
        <w:rPr>
          <w:rFonts w:hint="eastAsia" w:ascii="仿宋_GB2312" w:hAnsi="仿宋_GB2312" w:cs="仿宋_GB2312"/>
          <w:color w:val="auto"/>
          <w:sz w:val="28"/>
          <w:szCs w:val="28"/>
          <w:highlight w:val="none"/>
        </w:rPr>
        <w:t>日</w:t>
      </w:r>
      <w:r>
        <w:rPr>
          <w:rFonts w:hint="eastAsia" w:ascii="仿宋_GB2312" w:hAnsi="仿宋_GB2312" w:cs="仿宋_GB2312"/>
          <w:color w:val="auto"/>
          <w:sz w:val="28"/>
          <w:szCs w:val="28"/>
          <w:highlight w:val="none"/>
          <w:lang w:val="en-US" w:eastAsia="zh-CN"/>
        </w:rPr>
        <w:t>24</w:t>
      </w:r>
      <w:r>
        <w:rPr>
          <w:rFonts w:hint="eastAsia" w:ascii="仿宋_GB2312" w:hAnsi="仿宋_GB2312" w:cs="仿宋_GB2312"/>
          <w:color w:val="auto"/>
          <w:sz w:val="28"/>
          <w:szCs w:val="28"/>
          <w:highlight w:val="none"/>
          <w:lang w:eastAsia="zh-CN"/>
        </w:rPr>
        <w:t>时</w:t>
      </w:r>
      <w:r>
        <w:rPr>
          <w:rFonts w:hint="eastAsia" w:ascii="仿宋_GB2312" w:hAnsi="仿宋_GB2312" w:cs="仿宋_GB2312"/>
          <w:color w:val="auto"/>
          <w:sz w:val="28"/>
          <w:szCs w:val="28"/>
          <w:highlight w:val="none"/>
          <w:lang w:val="en-US" w:eastAsia="zh-CN"/>
        </w:rPr>
        <w:t>00</w:t>
      </w:r>
      <w:r>
        <w:rPr>
          <w:rFonts w:hint="eastAsia" w:ascii="仿宋_GB2312" w:hAnsi="仿宋_GB2312" w:cs="仿宋_GB2312"/>
          <w:color w:val="auto"/>
          <w:sz w:val="28"/>
          <w:szCs w:val="28"/>
          <w:highlight w:val="none"/>
        </w:rPr>
        <w:t>分（北京时间）前递交应答文件。</w:t>
      </w:r>
    </w:p>
    <w:p>
      <w:pPr>
        <w:adjustRightInd w:val="0"/>
        <w:snapToGrid w:val="0"/>
        <w:spacing w:line="500" w:lineRule="exact"/>
        <w:rPr>
          <w:rFonts w:ascii="仿宋_GB2312" w:hAnsi="仿宋_GB2312" w:cs="仿宋_GB2312"/>
          <w:color w:val="auto"/>
          <w:sz w:val="28"/>
          <w:szCs w:val="28"/>
          <w:highlight w:val="none"/>
        </w:rPr>
      </w:pPr>
    </w:p>
    <w:p>
      <w:pPr>
        <w:adjustRightInd w:val="0"/>
        <w:snapToGrid w:val="0"/>
        <w:spacing w:line="500" w:lineRule="exact"/>
        <w:ind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一、项目基本情况</w:t>
      </w:r>
    </w:p>
    <w:p>
      <w:pPr>
        <w:adjustRightInd w:val="0"/>
        <w:snapToGrid w:val="0"/>
        <w:spacing w:line="50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项目编号：</w:t>
      </w:r>
      <w:r>
        <w:rPr>
          <w:rFonts w:hint="eastAsia" w:ascii="仿宋_GB2312" w:hAnsi="仿宋_GB2312" w:cs="仿宋_GB2312"/>
          <w:color w:val="auto"/>
          <w:sz w:val="28"/>
          <w:szCs w:val="28"/>
          <w:highlight w:val="none"/>
          <w:lang w:val="en-US" w:eastAsia="zh-CN"/>
        </w:rPr>
        <w:t>无</w:t>
      </w:r>
    </w:p>
    <w:p>
      <w:pPr>
        <w:adjustRightInd w:val="0"/>
        <w:snapToGrid w:val="0"/>
        <w:spacing w:line="500" w:lineRule="exact"/>
        <w:ind w:left="557" w:leftChars="174" w:firstLine="0" w:firstLineChars="0"/>
        <w:rPr>
          <w:rFonts w:hint="default"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项目名称：校园楼栋墙角防撞条安装工程</w:t>
      </w:r>
      <w:r>
        <w:rPr>
          <w:rFonts w:hint="eastAsia" w:ascii="仿宋_GB2312" w:hAnsi="仿宋_GB2312" w:cs="仿宋_GB2312"/>
          <w:color w:val="auto"/>
          <w:sz w:val="28"/>
          <w:szCs w:val="28"/>
          <w:highlight w:val="none"/>
        </w:rPr>
        <w:br w:type="textWrapping"/>
      </w:r>
      <w:r>
        <w:rPr>
          <w:rFonts w:hint="eastAsia" w:ascii="仿宋_GB2312" w:hAnsi="仿宋_GB2312" w:cs="仿宋_GB2312"/>
          <w:color w:val="auto"/>
          <w:sz w:val="28"/>
          <w:szCs w:val="28"/>
          <w:highlight w:val="none"/>
        </w:rPr>
        <w:t>采购方式：</w:t>
      </w:r>
      <w:r>
        <w:rPr>
          <w:rFonts w:hint="eastAsia" w:ascii="仿宋_GB2312" w:hAnsi="仿宋_GB2312" w:cs="仿宋_GB2312"/>
          <w:color w:val="auto"/>
          <w:sz w:val="28"/>
          <w:szCs w:val="28"/>
          <w:highlight w:val="none"/>
          <w:lang w:val="en-US" w:eastAsia="zh-CN"/>
        </w:rPr>
        <w:t>E商城服务比选</w:t>
      </w:r>
    </w:p>
    <w:p>
      <w:pPr>
        <w:adjustRightInd w:val="0"/>
        <w:snapToGrid w:val="0"/>
        <w:spacing w:line="500" w:lineRule="exact"/>
        <w:ind w:firstLine="560" w:firstLineChars="20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预算金额：</w:t>
      </w:r>
      <w:r>
        <w:rPr>
          <w:rFonts w:hint="eastAsia" w:ascii="仿宋_GB2312" w:hAns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万元</w:t>
      </w:r>
    </w:p>
    <w:p>
      <w:pPr>
        <w:adjustRightInd w:val="0"/>
        <w:snapToGrid w:val="0"/>
        <w:spacing w:line="500" w:lineRule="exact"/>
        <w:ind w:firstLine="560" w:firstLineChars="20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最高限价：</w:t>
      </w:r>
      <w:r>
        <w:rPr>
          <w:rFonts w:hint="eastAsia" w:ascii="仿宋_GB2312" w:hAns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万元（报价超预算视为无效）</w:t>
      </w:r>
    </w:p>
    <w:p>
      <w:pPr>
        <w:adjustRightInd w:val="0"/>
        <w:snapToGrid w:val="0"/>
        <w:spacing w:line="500" w:lineRule="exact"/>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采购需求：校内求真楼、教学楼、体育馆三栋楼栋所有室内外</w:t>
      </w:r>
      <w:r>
        <w:rPr>
          <w:rFonts w:hint="eastAsia" w:ascii="仿宋_GB2312" w:hAnsi="仿宋_GB2312" w:cs="仿宋_GB2312"/>
          <w:color w:val="auto"/>
          <w:sz w:val="28"/>
          <w:szCs w:val="28"/>
          <w:highlight w:val="none"/>
          <w:lang w:val="en-US" w:eastAsia="zh-CN"/>
        </w:rPr>
        <w:t>墙</w:t>
      </w:r>
      <w:r>
        <w:rPr>
          <w:rFonts w:hint="eastAsia" w:ascii="仿宋_GB2312" w:hAnsi="仿宋_GB2312" w:cs="仿宋_GB2312"/>
          <w:color w:val="auto"/>
          <w:sz w:val="28"/>
          <w:szCs w:val="28"/>
          <w:highlight w:val="none"/>
        </w:rPr>
        <w:t>角PVC护墙角直角包边条包工包料、运输、安装、清洁、质保一体化服务，具体</w:t>
      </w:r>
      <w:r>
        <w:rPr>
          <w:rFonts w:hint="eastAsia" w:ascii="仿宋_GB2312" w:hAnsi="仿宋_GB2312" w:cs="仿宋_GB2312"/>
          <w:color w:val="auto"/>
          <w:sz w:val="28"/>
          <w:szCs w:val="28"/>
          <w:highlight w:val="none"/>
          <w:lang w:val="en-US" w:eastAsia="zh-CN"/>
        </w:rPr>
        <w:t>要求</w:t>
      </w:r>
      <w:r>
        <w:rPr>
          <w:rFonts w:hint="eastAsia" w:ascii="仿宋_GB2312" w:hAnsi="仿宋_GB2312" w:cs="仿宋_GB2312"/>
          <w:color w:val="auto"/>
          <w:sz w:val="28"/>
          <w:szCs w:val="28"/>
          <w:highlight w:val="none"/>
        </w:rPr>
        <w:t>详见附件</w:t>
      </w:r>
      <w:r>
        <w:rPr>
          <w:rFonts w:hint="eastAsia" w:ascii="仿宋_GB2312" w:hAnsi="仿宋_GB2312" w:cs="仿宋_GB2312"/>
          <w:color w:val="auto"/>
          <w:sz w:val="28"/>
          <w:szCs w:val="28"/>
          <w:highlight w:val="none"/>
          <w:lang w:val="en-US" w:eastAsia="zh-CN"/>
        </w:rPr>
        <w:t>采购需求书</w:t>
      </w:r>
      <w:r>
        <w:rPr>
          <w:rFonts w:hint="eastAsia" w:ascii="仿宋_GB2312" w:hAnsi="仿宋_GB2312" w:cs="仿宋_GB2312"/>
          <w:color w:val="auto"/>
          <w:sz w:val="28"/>
          <w:szCs w:val="28"/>
          <w:highlight w:val="none"/>
          <w:lang w:eastAsia="zh-CN"/>
        </w:rPr>
        <w:t>。</w:t>
      </w:r>
    </w:p>
    <w:p>
      <w:pPr>
        <w:adjustRightInd w:val="0"/>
        <w:snapToGrid w:val="0"/>
        <w:spacing w:line="500" w:lineRule="exact"/>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合同履行期限：签订合同后</w:t>
      </w:r>
      <w:r>
        <w:rPr>
          <w:rFonts w:hint="eastAsia" w:ascii="仿宋_GB2312" w:hAnsi="仿宋_GB2312" w:cs="仿宋_GB2312"/>
          <w:color w:val="auto"/>
          <w:sz w:val="28"/>
          <w:szCs w:val="28"/>
          <w:highlight w:val="none"/>
          <w:lang w:val="en-US" w:eastAsia="zh-CN"/>
        </w:rPr>
        <w:t>30</w:t>
      </w:r>
      <w:r>
        <w:rPr>
          <w:rFonts w:hint="eastAsia" w:ascii="仿宋_GB2312" w:hAnsi="仿宋_GB2312" w:cs="仿宋_GB2312"/>
          <w:color w:val="auto"/>
          <w:sz w:val="28"/>
          <w:szCs w:val="28"/>
          <w:highlight w:val="none"/>
        </w:rPr>
        <w:t>个自然日内完工，施工期间严格避开教学时段，不得影响学校正常教学、办公及体育活动开展秩序</w:t>
      </w:r>
      <w:r>
        <w:rPr>
          <w:rFonts w:hint="eastAsia" w:ascii="仿宋_GB2312" w:hAnsi="仿宋_GB2312" w:cs="仿宋_GB2312"/>
          <w:color w:val="auto"/>
          <w:sz w:val="28"/>
          <w:szCs w:val="28"/>
          <w:highlight w:val="none"/>
          <w:lang w:eastAsia="zh-CN"/>
        </w:rPr>
        <w:t>。</w:t>
      </w:r>
    </w:p>
    <w:p>
      <w:pPr>
        <w:adjustRightInd w:val="0"/>
        <w:snapToGrid w:val="0"/>
        <w:spacing w:line="500" w:lineRule="exact"/>
        <w:ind w:firstLine="560" w:firstLineChars="20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本项目（</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是/</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否）接受联合体。</w:t>
      </w:r>
    </w:p>
    <w:p>
      <w:pPr>
        <w:adjustRightInd w:val="0"/>
        <w:snapToGrid w:val="0"/>
        <w:spacing w:line="500" w:lineRule="exact"/>
        <w:ind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二、申请人的资格要求：</w:t>
      </w:r>
    </w:p>
    <w:p>
      <w:pPr>
        <w:adjustRightInd w:val="0"/>
        <w:snapToGrid w:val="0"/>
        <w:spacing w:line="500" w:lineRule="exact"/>
        <w:ind w:firstLine="560" w:firstLineChars="200"/>
        <w:rPr>
          <w:rFonts w:hint="default" w:ascii="黑体" w:hAnsi="黑体" w:eastAsia="黑体" w:cs="黑体"/>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 具备独立法人资格，持有有效营业执照，经营范围包含建筑材料、装饰工程、安防设施或相关建材安装服务业务。</w:t>
      </w:r>
      <w:r>
        <w:rPr>
          <w:rFonts w:hint="eastAsia" w:ascii="仿宋_GB2312" w:hAnsi="仿宋_GB2312" w:cs="仿宋_GB2312"/>
          <w:color w:val="auto"/>
          <w:sz w:val="28"/>
          <w:szCs w:val="28"/>
          <w:highlight w:val="none"/>
          <w:lang w:val="en-US" w:eastAsia="zh-CN"/>
        </w:rPr>
        <w:br w:type="textWrapping"/>
      </w:r>
      <w:r>
        <w:rPr>
          <w:rFonts w:hint="eastAsia" w:ascii="仿宋_GB2312" w:hAnsi="仿宋_GB2312" w:cs="仿宋_GB2312"/>
          <w:color w:val="auto"/>
          <w:sz w:val="28"/>
          <w:szCs w:val="28"/>
          <w:highlight w:val="none"/>
          <w:lang w:val="en-US" w:eastAsia="zh-CN"/>
        </w:rPr>
        <w:t xml:space="preserve">    2. 具备同类校园防护设施安装施工经验，近三年内无不良履约记录、无重大安全施工事故。</w:t>
      </w:r>
      <w:r>
        <w:rPr>
          <w:rFonts w:hint="eastAsia" w:ascii="仿宋_GB2312" w:hAnsi="仿宋_GB2312" w:cs="仿宋_GB2312"/>
          <w:color w:val="auto"/>
          <w:sz w:val="28"/>
          <w:szCs w:val="28"/>
          <w:highlight w:val="none"/>
          <w:lang w:val="en-US" w:eastAsia="zh-CN"/>
        </w:rPr>
        <w:br w:type="textWrapping"/>
      </w:r>
      <w:r>
        <w:rPr>
          <w:rFonts w:hint="eastAsia" w:ascii="仿宋_GB2312" w:hAnsi="仿宋_GB2312" w:cs="仿宋_GB2312"/>
          <w:color w:val="auto"/>
          <w:sz w:val="28"/>
          <w:szCs w:val="28"/>
          <w:highlight w:val="none"/>
          <w:lang w:val="en-US" w:eastAsia="zh-CN"/>
        </w:rPr>
        <w:t xml:space="preserve">    3. E商城注册商家。</w:t>
      </w:r>
    </w:p>
    <w:p>
      <w:pPr>
        <w:adjustRightInd w:val="0"/>
        <w:snapToGrid w:val="0"/>
        <w:spacing w:line="500" w:lineRule="exact"/>
        <w:ind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三、公告期限</w:t>
      </w:r>
    </w:p>
    <w:p>
      <w:pPr>
        <w:adjustRightInd w:val="0"/>
        <w:snapToGrid w:val="0"/>
        <w:spacing w:line="500" w:lineRule="exact"/>
        <w:ind w:firstLine="560" w:firstLineChars="200"/>
        <w:rPr>
          <w:rFonts w:ascii="仿宋_GB2312" w:hAnsi="仿宋_GB2312" w:cs="仿宋_GB2312"/>
          <w:color w:val="auto"/>
          <w:sz w:val="28"/>
          <w:szCs w:val="28"/>
          <w:highlight w:val="none"/>
        </w:rPr>
      </w:pPr>
      <w:r>
        <w:rPr>
          <w:rFonts w:hint="eastAsia" w:ascii="仿宋_GB2312" w:hAnsi="仿宋_GB2312" w:cs="仿宋_GB2312"/>
          <w:color w:val="auto"/>
          <w:sz w:val="28"/>
          <w:szCs w:val="28"/>
          <w:highlight w:val="none"/>
          <w:u w:val="single"/>
        </w:rPr>
        <w:t xml:space="preserve">  </w:t>
      </w:r>
      <w:r>
        <w:rPr>
          <w:rFonts w:hint="eastAsia" w:ascii="仿宋_GB2312" w:hAnsi="仿宋_GB2312" w:cs="仿宋_GB2312"/>
          <w:color w:val="auto"/>
          <w:sz w:val="28"/>
          <w:szCs w:val="28"/>
          <w:highlight w:val="none"/>
          <w:u w:val="single"/>
          <w:lang w:val="en-US" w:eastAsia="zh-CN"/>
        </w:rPr>
        <w:t>2026</w:t>
      </w:r>
      <w:r>
        <w:rPr>
          <w:rFonts w:hint="eastAsia" w:ascii="仿宋_GB2312" w:hAnsi="仿宋_GB2312" w:cs="仿宋_GB2312"/>
          <w:color w:val="auto"/>
          <w:sz w:val="28"/>
          <w:szCs w:val="28"/>
          <w:highlight w:val="none"/>
          <w:u w:val="single"/>
        </w:rPr>
        <w:t xml:space="preserve">  </w:t>
      </w:r>
      <w:r>
        <w:rPr>
          <w:rFonts w:hint="eastAsia" w:ascii="仿宋_GB2312" w:hAnsi="仿宋_GB2312" w:cs="仿宋_GB2312"/>
          <w:color w:val="auto"/>
          <w:sz w:val="28"/>
          <w:szCs w:val="28"/>
          <w:highlight w:val="none"/>
        </w:rPr>
        <w:t>年</w:t>
      </w:r>
      <w:r>
        <w:rPr>
          <w:rFonts w:hint="eastAsia" w:ascii="仿宋_GB2312" w:hAnsi="仿宋_GB2312" w:cs="仿宋_GB2312"/>
          <w:color w:val="auto"/>
          <w:sz w:val="28"/>
          <w:szCs w:val="28"/>
          <w:highlight w:val="none"/>
          <w:u w:val="single"/>
        </w:rPr>
        <w:t xml:space="preserve"> </w:t>
      </w:r>
      <w:r>
        <w:rPr>
          <w:rFonts w:hint="eastAsia" w:ascii="仿宋_GB2312" w:hAnsi="仿宋_GB2312" w:cs="仿宋_GB2312"/>
          <w:color w:val="auto"/>
          <w:sz w:val="28"/>
          <w:szCs w:val="28"/>
          <w:highlight w:val="none"/>
          <w:u w:val="single"/>
          <w:lang w:val="en-US" w:eastAsia="zh-CN"/>
        </w:rPr>
        <w:t>04</w:t>
      </w:r>
      <w:r>
        <w:rPr>
          <w:rFonts w:hint="eastAsia" w:ascii="仿宋_GB2312" w:hAnsi="仿宋_GB2312" w:cs="仿宋_GB2312"/>
          <w:color w:val="auto"/>
          <w:sz w:val="28"/>
          <w:szCs w:val="28"/>
          <w:highlight w:val="none"/>
          <w:u w:val="single"/>
        </w:rPr>
        <w:t xml:space="preserve"> </w:t>
      </w:r>
      <w:r>
        <w:rPr>
          <w:rFonts w:hint="eastAsia" w:ascii="仿宋_GB2312" w:hAnsi="仿宋_GB2312" w:cs="仿宋_GB2312"/>
          <w:color w:val="auto"/>
          <w:sz w:val="28"/>
          <w:szCs w:val="28"/>
          <w:highlight w:val="none"/>
        </w:rPr>
        <w:t>月</w:t>
      </w:r>
      <w:r>
        <w:rPr>
          <w:rFonts w:hint="eastAsia" w:ascii="仿宋_GB2312" w:hAnsi="仿宋_GB2312" w:cs="仿宋_GB2312"/>
          <w:color w:val="auto"/>
          <w:sz w:val="28"/>
          <w:szCs w:val="28"/>
          <w:highlight w:val="none"/>
          <w:u w:val="single"/>
        </w:rPr>
        <w:t xml:space="preserve"> </w:t>
      </w:r>
      <w:r>
        <w:rPr>
          <w:rFonts w:hint="eastAsia" w:ascii="仿宋_GB2312" w:hAnsi="仿宋_GB2312" w:cs="仿宋_GB2312"/>
          <w:color w:val="auto"/>
          <w:sz w:val="28"/>
          <w:szCs w:val="28"/>
          <w:highlight w:val="none"/>
          <w:u w:val="single"/>
          <w:lang w:val="en-US" w:eastAsia="zh-CN"/>
        </w:rPr>
        <w:t>17</w:t>
      </w:r>
      <w:r>
        <w:rPr>
          <w:rFonts w:hint="eastAsia" w:ascii="仿宋_GB2312" w:hAnsi="仿宋_GB2312" w:cs="仿宋_GB2312"/>
          <w:color w:val="auto"/>
          <w:sz w:val="28"/>
          <w:szCs w:val="28"/>
          <w:highlight w:val="none"/>
          <w:u w:val="single"/>
        </w:rPr>
        <w:t xml:space="preserve"> </w:t>
      </w:r>
      <w:r>
        <w:rPr>
          <w:rFonts w:hint="eastAsia" w:ascii="仿宋_GB2312" w:hAnsi="仿宋_GB2312" w:cs="仿宋_GB2312"/>
          <w:color w:val="auto"/>
          <w:sz w:val="28"/>
          <w:szCs w:val="28"/>
          <w:highlight w:val="none"/>
        </w:rPr>
        <w:t>日至</w:t>
      </w:r>
      <w:r>
        <w:rPr>
          <w:rFonts w:hint="eastAsia" w:ascii="仿宋_GB2312" w:hAnsi="仿宋_GB2312" w:cs="仿宋_GB2312"/>
          <w:color w:val="auto"/>
          <w:sz w:val="28"/>
          <w:szCs w:val="28"/>
          <w:highlight w:val="none"/>
          <w:u w:val="single"/>
        </w:rPr>
        <w:t xml:space="preserve"> </w:t>
      </w:r>
      <w:r>
        <w:rPr>
          <w:rFonts w:hint="eastAsia" w:ascii="仿宋_GB2312" w:hAnsi="仿宋_GB2312" w:cs="仿宋_GB2312"/>
          <w:color w:val="auto"/>
          <w:sz w:val="28"/>
          <w:szCs w:val="28"/>
          <w:highlight w:val="none"/>
          <w:u w:val="single"/>
          <w:lang w:val="en-US" w:eastAsia="zh-CN"/>
        </w:rPr>
        <w:t>2026</w:t>
      </w:r>
      <w:r>
        <w:rPr>
          <w:rFonts w:hint="eastAsia" w:ascii="仿宋_GB2312" w:hAnsi="仿宋_GB2312" w:cs="仿宋_GB2312"/>
          <w:color w:val="auto"/>
          <w:sz w:val="28"/>
          <w:szCs w:val="28"/>
          <w:highlight w:val="none"/>
          <w:u w:val="single"/>
        </w:rPr>
        <w:t xml:space="preserve"> </w:t>
      </w:r>
      <w:r>
        <w:rPr>
          <w:rFonts w:hint="eastAsia" w:ascii="仿宋_GB2312" w:hAnsi="仿宋_GB2312" w:cs="仿宋_GB2312"/>
          <w:color w:val="auto"/>
          <w:sz w:val="28"/>
          <w:szCs w:val="28"/>
          <w:highlight w:val="none"/>
        </w:rPr>
        <w:t>年</w:t>
      </w:r>
      <w:r>
        <w:rPr>
          <w:rFonts w:hint="eastAsia" w:ascii="仿宋_GB2312" w:hAnsi="仿宋_GB2312" w:cs="仿宋_GB2312"/>
          <w:color w:val="auto"/>
          <w:sz w:val="28"/>
          <w:szCs w:val="28"/>
          <w:highlight w:val="none"/>
          <w:u w:val="single"/>
        </w:rPr>
        <w:t xml:space="preserve"> </w:t>
      </w:r>
      <w:r>
        <w:rPr>
          <w:rFonts w:hint="eastAsia" w:ascii="仿宋_GB2312" w:hAnsi="仿宋_GB2312" w:cs="仿宋_GB2312"/>
          <w:color w:val="auto"/>
          <w:sz w:val="28"/>
          <w:szCs w:val="28"/>
          <w:highlight w:val="none"/>
          <w:u w:val="single"/>
          <w:lang w:val="en-US" w:eastAsia="zh-CN"/>
        </w:rPr>
        <w:t>04</w:t>
      </w:r>
      <w:r>
        <w:rPr>
          <w:rFonts w:hint="eastAsia" w:ascii="仿宋_GB2312" w:hAnsi="仿宋_GB2312" w:cs="仿宋_GB2312"/>
          <w:color w:val="auto"/>
          <w:sz w:val="28"/>
          <w:szCs w:val="28"/>
          <w:highlight w:val="none"/>
          <w:u w:val="single"/>
        </w:rPr>
        <w:t xml:space="preserve"> </w:t>
      </w:r>
      <w:r>
        <w:rPr>
          <w:rFonts w:hint="eastAsia" w:ascii="仿宋_GB2312" w:hAnsi="仿宋_GB2312" w:cs="仿宋_GB2312"/>
          <w:color w:val="auto"/>
          <w:sz w:val="28"/>
          <w:szCs w:val="28"/>
          <w:highlight w:val="none"/>
        </w:rPr>
        <w:t>月</w:t>
      </w:r>
      <w:r>
        <w:rPr>
          <w:rFonts w:hint="eastAsia" w:ascii="仿宋_GB2312" w:hAnsi="仿宋_GB2312" w:cs="仿宋_GB2312"/>
          <w:color w:val="auto"/>
          <w:sz w:val="28"/>
          <w:szCs w:val="28"/>
          <w:highlight w:val="none"/>
          <w:u w:val="single"/>
        </w:rPr>
        <w:t xml:space="preserve"> </w:t>
      </w:r>
      <w:r>
        <w:rPr>
          <w:rFonts w:hint="eastAsia" w:ascii="仿宋_GB2312" w:hAnsi="仿宋_GB2312" w:cs="仿宋_GB2312"/>
          <w:color w:val="auto"/>
          <w:sz w:val="28"/>
          <w:szCs w:val="28"/>
          <w:highlight w:val="none"/>
          <w:u w:val="single"/>
          <w:lang w:val="en-US" w:eastAsia="zh-CN"/>
        </w:rPr>
        <w:t>24</w:t>
      </w:r>
      <w:r>
        <w:rPr>
          <w:rFonts w:hint="eastAsia" w:ascii="仿宋_GB2312" w:hAnsi="仿宋_GB2312" w:cs="仿宋_GB2312"/>
          <w:color w:val="auto"/>
          <w:sz w:val="28"/>
          <w:szCs w:val="28"/>
          <w:highlight w:val="none"/>
          <w:u w:val="single"/>
        </w:rPr>
        <w:t xml:space="preserve"> </w:t>
      </w:r>
      <w:r>
        <w:rPr>
          <w:rFonts w:hint="eastAsia" w:ascii="仿宋_GB2312" w:hAnsi="仿宋_GB2312" w:cs="仿宋_GB2312"/>
          <w:color w:val="auto"/>
          <w:sz w:val="28"/>
          <w:szCs w:val="28"/>
          <w:highlight w:val="none"/>
        </w:rPr>
        <w:t>日</w:t>
      </w:r>
    </w:p>
    <w:p>
      <w:pPr>
        <w:adjustRightInd w:val="0"/>
        <w:snapToGrid w:val="0"/>
        <w:spacing w:line="500" w:lineRule="exact"/>
        <w:ind w:firstLine="560" w:firstLineChars="200"/>
        <w:rPr>
          <w:rFonts w:ascii="仿宋_GB2312" w:hAnsi="仿宋_GB2312" w:cs="仿宋_GB2312"/>
          <w:color w:val="auto"/>
          <w:sz w:val="28"/>
          <w:szCs w:val="28"/>
          <w:highlight w:val="none"/>
        </w:rPr>
      </w:pPr>
      <w:r>
        <w:rPr>
          <w:rFonts w:hint="eastAsia" w:ascii="黑体" w:hAnsi="黑体" w:eastAsia="黑体" w:cs="黑体"/>
          <w:color w:val="auto"/>
          <w:sz w:val="28"/>
          <w:szCs w:val="28"/>
          <w:highlight w:val="none"/>
          <w:lang w:val="en-US" w:eastAsia="zh-CN"/>
        </w:rPr>
        <w:t>四</w:t>
      </w:r>
      <w:r>
        <w:rPr>
          <w:rFonts w:hint="eastAsia" w:ascii="黑体" w:hAnsi="黑体" w:eastAsia="黑体" w:cs="黑体"/>
          <w:color w:val="auto"/>
          <w:sz w:val="28"/>
          <w:szCs w:val="28"/>
          <w:highlight w:val="none"/>
        </w:rPr>
        <w:t>、联系方式</w:t>
      </w:r>
    </w:p>
    <w:p>
      <w:pPr>
        <w:adjustRightInd w:val="0"/>
        <w:snapToGrid w:val="0"/>
        <w:spacing w:line="500" w:lineRule="exact"/>
        <w:ind w:firstLine="560" w:firstLineChars="200"/>
        <w:rPr>
          <w:rFonts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采购人信息</w:t>
      </w:r>
    </w:p>
    <w:p>
      <w:pPr>
        <w:adjustRightInd w:val="0"/>
        <w:snapToGrid w:val="0"/>
        <w:spacing w:line="500" w:lineRule="exact"/>
        <w:ind w:firstLine="560" w:firstLineChars="200"/>
        <w:rPr>
          <w:rFonts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名称：西交利物浦大学基础教育集团外国语学校（上步）</w:t>
      </w:r>
    </w:p>
    <w:p>
      <w:pPr>
        <w:adjustRightInd w:val="0"/>
        <w:snapToGrid w:val="0"/>
        <w:spacing w:line="500" w:lineRule="exact"/>
        <w:ind w:firstLine="560" w:firstLineChars="20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地址：深圳市福田区华发南路4号</w:t>
      </w:r>
    </w:p>
    <w:p>
      <w:pPr>
        <w:pStyle w:val="2"/>
        <w:rPr>
          <w:rFonts w:hint="default" w:eastAsia="仿宋_GB2312"/>
          <w:lang w:val="en-US" w:eastAsia="zh-CN"/>
        </w:rPr>
      </w:pPr>
      <w:r>
        <w:rPr>
          <w:rFonts w:hint="eastAsia" w:ascii="仿宋_GB2312" w:hAnsi="仿宋_GB2312" w:cs="仿宋_GB2312"/>
          <w:color w:val="auto"/>
          <w:sz w:val="28"/>
          <w:szCs w:val="28"/>
          <w:highlight w:val="none"/>
          <w:lang w:val="en-US" w:eastAsia="zh-CN"/>
        </w:rPr>
        <w:t>联系人：梁老师</w:t>
      </w:r>
    </w:p>
    <w:p>
      <w:pPr>
        <w:adjustRightInd w:val="0"/>
        <w:snapToGrid w:val="0"/>
        <w:spacing w:line="50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联系方式：</w:t>
      </w:r>
      <w:r>
        <w:rPr>
          <w:rFonts w:hint="eastAsia" w:ascii="仿宋_GB2312" w:hAnsi="仿宋_GB2312" w:cs="仿宋_GB2312"/>
          <w:color w:val="auto"/>
          <w:sz w:val="28"/>
          <w:szCs w:val="28"/>
          <w:highlight w:val="none"/>
          <w:lang w:val="en-US" w:eastAsia="zh-CN"/>
        </w:rPr>
        <w:t>0755-83659314</w:t>
      </w:r>
    </w:p>
    <w:p>
      <w:pPr>
        <w:pStyle w:val="2"/>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现场踏勘联系人：丁老师</w:t>
      </w:r>
    </w:p>
    <w:p>
      <w:pPr>
        <w:pStyle w:val="2"/>
        <w:rPr>
          <w:rFonts w:hint="default"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联系方式：13622371505</w:t>
      </w:r>
    </w:p>
    <w:sectPr>
      <w:pgSz w:w="11906" w:h="16838"/>
      <w:pgMar w:top="80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0MDVmZWNhMjJlNDQ3YjhmNmQxYzIyOTljMjM5NTUifQ=="/>
  </w:docVars>
  <w:rsids>
    <w:rsidRoot w:val="4A1947CF"/>
    <w:rsid w:val="01E04AD1"/>
    <w:rsid w:val="0A84735B"/>
    <w:rsid w:val="0CB20289"/>
    <w:rsid w:val="10343E77"/>
    <w:rsid w:val="1C9F4499"/>
    <w:rsid w:val="2A206B73"/>
    <w:rsid w:val="2FBD729E"/>
    <w:rsid w:val="3B6C7944"/>
    <w:rsid w:val="3F84444D"/>
    <w:rsid w:val="42075F3C"/>
    <w:rsid w:val="43971932"/>
    <w:rsid w:val="493B1595"/>
    <w:rsid w:val="4A1947CF"/>
    <w:rsid w:val="4E793282"/>
    <w:rsid w:val="4F3A4AF1"/>
    <w:rsid w:val="51F94894"/>
    <w:rsid w:val="523B45ED"/>
    <w:rsid w:val="526C31B7"/>
    <w:rsid w:val="5503658B"/>
    <w:rsid w:val="5797133E"/>
    <w:rsid w:val="59E95A9F"/>
    <w:rsid w:val="61427492"/>
    <w:rsid w:val="61DA6AA1"/>
    <w:rsid w:val="77C06E88"/>
    <w:rsid w:val="7CAC36F3"/>
    <w:rsid w:val="F7FF2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paragraph" w:styleId="3">
    <w:name w:val="heading 1"/>
    <w:next w:val="1"/>
    <w:qFormat/>
    <w:uiPriority w:val="0"/>
    <w:pPr>
      <w:widowControl/>
      <w:spacing w:before="100" w:beforeAutospacing="1" w:after="100" w:afterAutospacing="1"/>
      <w:jc w:val="left"/>
      <w:outlineLvl w:val="0"/>
    </w:pPr>
    <w:rPr>
      <w:rFonts w:ascii="宋体" w:hAnsi="宋体" w:eastAsia="宋体" w:cs="宋体"/>
      <w:b/>
      <w:bCs/>
      <w:kern w:val="36"/>
      <w:sz w:val="48"/>
      <w:szCs w:val="48"/>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560" w:lineRule="exact"/>
      <w:ind w:firstLine="420" w:firstLineChars="200"/>
    </w:pPr>
  </w:style>
  <w:style w:type="table" w:styleId="5">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540</Words>
  <Characters>585</Characters>
  <Lines>0</Lines>
  <Paragraphs>0</Paragraphs>
  <TotalTime>1</TotalTime>
  <ScaleCrop>false</ScaleCrop>
  <LinksUpToDate>false</LinksUpToDate>
  <CharactersWithSpaces>610</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2018-07-11T23:11:00Z</dcterms:created>
  <dc:creator>d</dc:creator>
  <cp:lastModifiedBy>Administrator</cp:lastModifiedBy>
  <cp:lastPrinted>2026-04-16T09:57:00Z</cp:lastPrinted>
  <dcterms:modified xsi:type="dcterms:W3CDTF">2026-04-17T08:22:45Z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291A4F6BF60F48709C88F25727226AFD_13</vt:lpwstr>
  </property>
  <property fmtid="{D5CDD505-2E9C-101B-9397-08002B2CF9AE}" pid="4" name="KSOTemplateDocerSaveRecord">
    <vt:lpwstr>eyJoZGlkIjoiZmY0MDVmZWNhMjJlNDQ3YjhmNmQxYzIyOTljMjM5NTUiLCJ1c2VySWQiOiI1MjEwMzYxMTQifQ==</vt:lpwstr>
  </property>
</Properties>
</file>