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87F26">
      <w:pPr>
        <w:jc w:val="center"/>
        <w:rPr>
          <w:rFonts w:hint="eastAsia" w:ascii="黑体" w:hAnsi="黑体" w:eastAsia="黑体" w:cs="Times New Roman"/>
          <w:spacing w:val="40"/>
          <w:sz w:val="36"/>
          <w:szCs w:val="36"/>
        </w:rPr>
      </w:pPr>
      <w:r>
        <w:rPr>
          <w:rFonts w:hint="eastAsia" w:ascii="黑体" w:hAnsi="黑体" w:eastAsia="黑体" w:cs="Times New Roman"/>
          <w:spacing w:val="40"/>
          <w:sz w:val="36"/>
          <w:szCs w:val="36"/>
        </w:rPr>
        <w:t>西交利物浦大学基础教育集团外国语学校（上步）</w:t>
      </w:r>
    </w:p>
    <w:p w14:paraId="77505DC2">
      <w:pPr>
        <w:jc w:val="center"/>
        <w:rPr>
          <w:rFonts w:hint="eastAsia" w:ascii="黑体" w:hAnsi="黑体" w:eastAsia="黑体" w:cs="Times New Roman"/>
          <w:spacing w:val="40"/>
          <w:sz w:val="36"/>
          <w:szCs w:val="36"/>
        </w:rPr>
      </w:pPr>
      <w:r>
        <w:rPr>
          <w:rFonts w:hint="eastAsia" w:ascii="黑体" w:hAnsi="黑体" w:eastAsia="黑体" w:cs="Times New Roman"/>
          <w:spacing w:val="40"/>
          <w:sz w:val="36"/>
          <w:szCs w:val="36"/>
        </w:rPr>
        <w:t>AI智慧教学平板及互动系统采购项目需求书</w:t>
      </w:r>
    </w:p>
    <w:p w14:paraId="71DF2AFE">
      <w:pPr>
        <w:jc w:val="center"/>
        <w:rPr>
          <w:rFonts w:hint="eastAsia" w:ascii="黑体" w:hAnsi="黑体" w:eastAsia="黑体" w:cs="Times New Roman"/>
          <w:spacing w:val="40"/>
          <w:sz w:val="44"/>
          <w:szCs w:val="44"/>
        </w:rPr>
      </w:pPr>
    </w:p>
    <w:p w14:paraId="37DB82EE">
      <w:pPr>
        <w:spacing w:line="360" w:lineRule="auto"/>
        <w:ind w:firstLine="640" w:firstLineChars="200"/>
        <w:jc w:val="left"/>
        <w:outlineLvl w:val="0"/>
        <w:rPr>
          <w:rFonts w:hint="eastAsia" w:ascii="黑体" w:hAnsi="黑体" w:eastAsia="黑体" w:cs="Times New Roman"/>
          <w:sz w:val="32"/>
          <w:szCs w:val="32"/>
        </w:rPr>
      </w:pPr>
      <w:r>
        <w:rPr>
          <w:rFonts w:hint="eastAsia" w:ascii="黑体" w:hAnsi="黑体" w:eastAsia="黑体" w:cs="Times New Roman"/>
          <w:sz w:val="32"/>
          <w:szCs w:val="32"/>
        </w:rPr>
        <w:t>一、供应商资格条件:</w:t>
      </w:r>
    </w:p>
    <w:p w14:paraId="3472F2F7">
      <w:pPr>
        <w:spacing w:line="276" w:lineRule="auto"/>
        <w:ind w:firstLine="640" w:firstLineChars="200"/>
        <w:rPr>
          <w:rFonts w:hint="eastAsia" w:ascii="仿宋" w:hAnsi="仿宋" w:eastAsia="仿宋" w:cs="Times New Roman"/>
          <w:bCs/>
          <w:sz w:val="32"/>
          <w:szCs w:val="32"/>
        </w:rPr>
      </w:pPr>
      <w:r>
        <w:rPr>
          <w:rFonts w:hint="eastAsia" w:ascii="仿宋" w:hAnsi="仿宋" w:eastAsia="仿宋" w:cs="Times New Roman"/>
          <w:bCs/>
          <w:sz w:val="32"/>
          <w:szCs w:val="32"/>
        </w:rPr>
        <w:t>1.具有独立法人资格或是具有独立承担民事责任能力的其它组织；</w:t>
      </w:r>
    </w:p>
    <w:p w14:paraId="4EDD04C3">
      <w:pPr>
        <w:spacing w:line="276" w:lineRule="auto"/>
        <w:ind w:firstLine="640" w:firstLineChars="200"/>
        <w:rPr>
          <w:rFonts w:hint="eastAsia" w:ascii="仿宋" w:hAnsi="仿宋" w:eastAsia="仿宋" w:cs="Times New Roman"/>
          <w:bCs/>
          <w:sz w:val="32"/>
          <w:szCs w:val="32"/>
          <w:lang w:eastAsia="zh-CN"/>
        </w:rPr>
      </w:pPr>
      <w:r>
        <w:rPr>
          <w:rFonts w:hint="eastAsia" w:ascii="仿宋" w:hAnsi="仿宋" w:eastAsia="仿宋" w:cs="Times New Roman"/>
          <w:bCs/>
          <w:sz w:val="32"/>
          <w:szCs w:val="32"/>
        </w:rPr>
        <w:t>2.近三年经营活动中无重大违法记录</w:t>
      </w:r>
      <w:r>
        <w:rPr>
          <w:rFonts w:hint="eastAsia" w:ascii="仿宋" w:hAnsi="仿宋" w:eastAsia="仿宋" w:cs="Times New Roman"/>
          <w:bCs/>
          <w:sz w:val="32"/>
          <w:szCs w:val="32"/>
          <w:lang w:eastAsia="zh-CN"/>
        </w:rPr>
        <w:t>；</w:t>
      </w:r>
    </w:p>
    <w:p w14:paraId="5F84B9F4">
      <w:pPr>
        <w:spacing w:line="276" w:lineRule="auto"/>
        <w:ind w:firstLine="640" w:firstLineChars="200"/>
        <w:rPr>
          <w:rFonts w:hint="eastAsia" w:ascii="仿宋" w:hAnsi="仿宋" w:eastAsia="仿宋" w:cs="Times New Roman"/>
          <w:bCs/>
          <w:sz w:val="32"/>
          <w:szCs w:val="32"/>
          <w:lang w:val="en-US" w:eastAsia="zh-CN"/>
        </w:rPr>
      </w:pPr>
      <w:r>
        <w:rPr>
          <w:rFonts w:hint="eastAsia" w:ascii="仿宋" w:hAnsi="仿宋" w:eastAsia="仿宋" w:cs="Times New Roman"/>
          <w:bCs/>
          <w:sz w:val="32"/>
          <w:szCs w:val="32"/>
          <w:lang w:val="en-US" w:eastAsia="zh-CN"/>
        </w:rPr>
        <w:t>3</w:t>
      </w:r>
      <w:r>
        <w:rPr>
          <w:rFonts w:hint="eastAsia" w:ascii="仿宋" w:hAnsi="仿宋" w:eastAsia="仿宋" w:cs="Times New Roman"/>
          <w:bCs/>
          <w:sz w:val="32"/>
          <w:szCs w:val="32"/>
        </w:rPr>
        <w:t>.</w:t>
      </w:r>
      <w:r>
        <w:rPr>
          <w:rFonts w:hint="eastAsia" w:ascii="仿宋" w:hAnsi="仿宋" w:eastAsia="仿宋" w:cs="仿宋"/>
          <w:color w:val="333333"/>
        </w:rPr>
        <w:t xml:space="preserve"> </w:t>
      </w:r>
      <w:r>
        <w:rPr>
          <w:rFonts w:hint="eastAsia" w:ascii="仿宋" w:hAnsi="仿宋" w:eastAsia="仿宋" w:cs="Times New Roman"/>
          <w:bCs/>
          <w:sz w:val="32"/>
          <w:szCs w:val="32"/>
        </w:rPr>
        <w:t>提供原厂盖章授权</w:t>
      </w:r>
      <w:r>
        <w:rPr>
          <w:rFonts w:hint="eastAsia" w:ascii="仿宋" w:hAnsi="仿宋" w:eastAsia="仿宋" w:cs="Times New Roman"/>
          <w:bCs/>
          <w:sz w:val="32"/>
          <w:szCs w:val="32"/>
          <w:lang w:val="en-US" w:eastAsia="zh-CN"/>
        </w:rPr>
        <w:t>及售后服务</w:t>
      </w:r>
      <w:r>
        <w:rPr>
          <w:rFonts w:hint="eastAsia" w:ascii="仿宋" w:hAnsi="仿宋" w:eastAsia="仿宋" w:cs="Times New Roman"/>
          <w:bCs/>
          <w:sz w:val="32"/>
          <w:szCs w:val="32"/>
        </w:rPr>
        <w:t>函，以确认提供货物原厂原装质量及原厂售后保障</w:t>
      </w:r>
      <w:r>
        <w:rPr>
          <w:rFonts w:hint="eastAsia" w:ascii="仿宋" w:hAnsi="仿宋" w:eastAsia="仿宋" w:cs="Times New Roman"/>
          <w:bCs/>
          <w:sz w:val="32"/>
          <w:szCs w:val="32"/>
          <w:lang w:eastAsia="zh-CN"/>
        </w:rPr>
        <w:t>。</w:t>
      </w:r>
    </w:p>
    <w:p w14:paraId="1327AF6D">
      <w:pPr>
        <w:spacing w:line="360" w:lineRule="auto"/>
        <w:ind w:firstLine="640" w:firstLineChars="200"/>
        <w:jc w:val="left"/>
        <w:outlineLvl w:val="0"/>
        <w:rPr>
          <w:rFonts w:hint="eastAsia" w:ascii="黑体" w:hAnsi="黑体" w:eastAsia="黑体" w:cs="Times New Roman"/>
          <w:sz w:val="32"/>
          <w:szCs w:val="32"/>
        </w:rPr>
      </w:pPr>
      <w:r>
        <w:rPr>
          <w:rFonts w:hint="eastAsia" w:ascii="黑体" w:hAnsi="黑体" w:eastAsia="黑体" w:cs="Times New Roman"/>
          <w:sz w:val="32"/>
          <w:szCs w:val="32"/>
        </w:rPr>
        <w:t>二、项目概况</w:t>
      </w:r>
    </w:p>
    <w:p w14:paraId="036DC008">
      <w:pPr>
        <w:spacing w:line="360" w:lineRule="auto"/>
        <w:ind w:firstLine="640" w:firstLineChars="200"/>
        <w:rPr>
          <w:rFonts w:hint="eastAsia" w:ascii="仿宋" w:hAnsi="仿宋" w:eastAsia="仿宋" w:cs="Times New Roman"/>
          <w:bCs/>
          <w:sz w:val="32"/>
          <w:szCs w:val="32"/>
          <w:u w:val="single"/>
        </w:rPr>
      </w:pPr>
      <w:r>
        <w:rPr>
          <w:rFonts w:hint="eastAsia" w:ascii="仿宋" w:hAnsi="仿宋" w:eastAsia="仿宋" w:cs="Times New Roman"/>
          <w:bCs/>
          <w:sz w:val="32"/>
          <w:szCs w:val="32"/>
        </w:rPr>
        <w:t>1.项目名称：</w:t>
      </w:r>
      <w:r>
        <w:rPr>
          <w:rFonts w:hint="eastAsia" w:ascii="仿宋" w:hAnsi="仿宋" w:eastAsia="仿宋" w:cs="Times New Roman"/>
          <w:bCs/>
          <w:sz w:val="32"/>
          <w:szCs w:val="32"/>
          <w:u w:val="single"/>
        </w:rPr>
        <w:t xml:space="preserve">    AI智慧教学平板及互动系统    </w:t>
      </w:r>
      <w:r>
        <w:rPr>
          <w:rFonts w:hint="eastAsia" w:ascii="仿宋" w:hAnsi="仿宋" w:eastAsia="仿宋" w:cs="Times New Roman"/>
          <w:bCs/>
          <w:sz w:val="32"/>
          <w:szCs w:val="32"/>
        </w:rPr>
        <w:t>。</w:t>
      </w:r>
    </w:p>
    <w:p w14:paraId="48479711">
      <w:pPr>
        <w:spacing w:line="360" w:lineRule="auto"/>
        <w:ind w:firstLine="640" w:firstLineChars="200"/>
        <w:rPr>
          <w:rFonts w:hint="eastAsia" w:ascii="仿宋" w:hAnsi="仿宋" w:eastAsia="仿宋" w:cs="Times New Roman"/>
          <w:bCs/>
          <w:sz w:val="32"/>
          <w:szCs w:val="32"/>
        </w:rPr>
      </w:pPr>
      <w:r>
        <w:rPr>
          <w:rFonts w:hint="eastAsia" w:ascii="仿宋" w:hAnsi="仿宋" w:eastAsia="仿宋" w:cs="Times New Roman"/>
          <w:bCs/>
          <w:sz w:val="32"/>
          <w:szCs w:val="32"/>
        </w:rPr>
        <w:t>2.经费预算：人民币</w:t>
      </w:r>
      <w:r>
        <w:rPr>
          <w:rFonts w:hint="eastAsia" w:ascii="仿宋" w:hAnsi="仿宋" w:eastAsia="仿宋" w:cs="Times New Roman"/>
          <w:bCs/>
          <w:sz w:val="32"/>
          <w:szCs w:val="32"/>
          <w:u w:val="single"/>
        </w:rPr>
        <w:t xml:space="preserve"> </w:t>
      </w:r>
      <w:r>
        <w:rPr>
          <w:rFonts w:hint="eastAsia" w:ascii="仿宋" w:hAnsi="仿宋" w:eastAsia="仿宋" w:cs="Times New Roman"/>
          <w:bCs/>
          <w:sz w:val="32"/>
          <w:szCs w:val="32"/>
          <w:u w:val="single"/>
          <w:lang w:val="en-US" w:eastAsia="zh-CN"/>
        </w:rPr>
        <w:t>199800</w:t>
      </w:r>
      <w:r>
        <w:rPr>
          <w:rFonts w:hint="eastAsia" w:ascii="仿宋" w:hAnsi="仿宋" w:eastAsia="仿宋" w:cs="Times New Roman"/>
          <w:bCs/>
          <w:sz w:val="32"/>
          <w:szCs w:val="32"/>
          <w:u w:val="single"/>
        </w:rPr>
        <w:t xml:space="preserve">  </w:t>
      </w:r>
      <w:r>
        <w:rPr>
          <w:rFonts w:hint="eastAsia" w:ascii="仿宋" w:hAnsi="仿宋" w:eastAsia="仿宋" w:cs="Times New Roman"/>
          <w:bCs/>
          <w:sz w:val="32"/>
          <w:szCs w:val="32"/>
        </w:rPr>
        <w:t>元。</w:t>
      </w:r>
    </w:p>
    <w:p w14:paraId="3B22AC86">
      <w:pPr>
        <w:spacing w:line="360" w:lineRule="auto"/>
        <w:ind w:firstLine="640" w:firstLineChars="200"/>
        <w:rPr>
          <w:rFonts w:hint="eastAsia" w:ascii="仿宋" w:hAnsi="仿宋" w:eastAsia="仿宋" w:cs="Times New Roman"/>
          <w:bCs/>
          <w:sz w:val="32"/>
          <w:szCs w:val="32"/>
        </w:rPr>
      </w:pPr>
      <w:r>
        <w:rPr>
          <w:rFonts w:hint="eastAsia" w:ascii="仿宋" w:hAnsi="仿宋" w:eastAsia="仿宋" w:cs="Times New Roman"/>
          <w:bCs/>
          <w:sz w:val="32"/>
          <w:szCs w:val="32"/>
        </w:rPr>
        <w:t>3.预算及报价费用包括</w:t>
      </w:r>
      <w:r>
        <w:rPr>
          <w:rFonts w:hint="eastAsia" w:ascii="仿宋" w:hAnsi="仿宋" w:eastAsia="仿宋" w:cs="Times New Roman"/>
          <w:bCs/>
          <w:sz w:val="32"/>
          <w:szCs w:val="32"/>
          <w:u w:val="single"/>
        </w:rPr>
        <w:t xml:space="preserve">      安装涉及的人工费、材料费及税费</w:t>
      </w:r>
      <w:r>
        <w:rPr>
          <w:rFonts w:hint="eastAsia" w:ascii="仿宋" w:hAnsi="仿宋" w:eastAsia="仿宋" w:cs="Times New Roman"/>
          <w:bCs/>
          <w:sz w:val="32"/>
          <w:szCs w:val="32"/>
          <w:u w:val="single"/>
          <w:lang w:val="en-US" w:eastAsia="zh-CN"/>
        </w:rPr>
        <w:t>等全部费用</w:t>
      </w:r>
      <w:r>
        <w:rPr>
          <w:rFonts w:hint="eastAsia" w:ascii="仿宋" w:hAnsi="仿宋" w:eastAsia="仿宋" w:cs="Times New Roman"/>
          <w:bCs/>
          <w:sz w:val="32"/>
          <w:szCs w:val="32"/>
          <w:u w:val="single"/>
        </w:rPr>
        <w:t xml:space="preserve">    </w:t>
      </w:r>
      <w:r>
        <w:rPr>
          <w:rFonts w:hint="eastAsia" w:ascii="仿宋" w:hAnsi="仿宋" w:eastAsia="仿宋" w:cs="Times New Roman"/>
          <w:bCs/>
          <w:sz w:val="32"/>
          <w:szCs w:val="32"/>
        </w:rPr>
        <w:t xml:space="preserve">。 </w:t>
      </w:r>
    </w:p>
    <w:p w14:paraId="4B88FBF4">
      <w:pPr>
        <w:spacing w:line="360" w:lineRule="auto"/>
        <w:ind w:firstLine="640" w:firstLineChars="200"/>
        <w:rPr>
          <w:rFonts w:hint="eastAsia" w:ascii="仿宋" w:hAnsi="仿宋" w:eastAsia="仿宋" w:cs="Times New Roman"/>
          <w:bCs/>
          <w:sz w:val="32"/>
          <w:szCs w:val="32"/>
        </w:rPr>
      </w:pPr>
      <w:r>
        <w:rPr>
          <w:rFonts w:hint="eastAsia" w:ascii="仿宋" w:hAnsi="仿宋" w:eastAsia="仿宋" w:cs="Times New Roman"/>
          <w:bCs/>
          <w:sz w:val="32"/>
          <w:szCs w:val="32"/>
        </w:rPr>
        <w:t>4.项目简介与总体要求：</w:t>
      </w:r>
    </w:p>
    <w:p w14:paraId="4D144D8A">
      <w:pPr>
        <w:spacing w:line="360" w:lineRule="auto"/>
        <w:ind w:firstLine="640" w:firstLineChars="200"/>
        <w:rPr>
          <w:rFonts w:hint="eastAsia" w:ascii="仿宋" w:hAnsi="仿宋" w:eastAsia="仿宋" w:cs="Times New Roman"/>
          <w:bCs/>
          <w:sz w:val="32"/>
          <w:szCs w:val="32"/>
        </w:rPr>
      </w:pPr>
      <w:r>
        <w:rPr>
          <w:rFonts w:hint="eastAsia" w:ascii="仿宋" w:hAnsi="仿宋" w:eastAsia="仿宋" w:cs="Times New Roman"/>
          <w:bCs/>
          <w:sz w:val="32"/>
          <w:szCs w:val="32"/>
        </w:rPr>
        <w:t>为贯彻落实《中国教育现代化2035》及《关于加强中小学人工智能教育的通知》等政策要求，推进我校教育数字化转型，构建“以学生为中心”的智能化教学环境，我校拟采购一批AI智慧教学系统及配套设备。项目覆盖初中阶段智慧课堂教学应用，包含学生移动终端硬件、互动教学系统软件及相关配套设备。</w:t>
      </w:r>
    </w:p>
    <w:p w14:paraId="1A3E4BB4">
      <w:pPr>
        <w:spacing w:line="360" w:lineRule="auto"/>
        <w:ind w:firstLine="640" w:firstLineChars="200"/>
        <w:jc w:val="left"/>
        <w:outlineLvl w:val="0"/>
        <w:rPr>
          <w:rFonts w:hint="eastAsia" w:ascii="仿宋" w:hAnsi="仿宋" w:eastAsia="仿宋" w:cs="Times New Roman"/>
          <w:sz w:val="32"/>
          <w:szCs w:val="32"/>
        </w:rPr>
      </w:pPr>
      <w:r>
        <w:rPr>
          <w:rFonts w:hint="eastAsia" w:ascii="黑体" w:hAnsi="黑体" w:eastAsia="黑体" w:cs="Times New Roman"/>
          <w:sz w:val="32"/>
          <w:szCs w:val="32"/>
        </w:rPr>
        <w:t>三、采购内容</w:t>
      </w:r>
    </w:p>
    <w:p w14:paraId="2742AC8E">
      <w:pPr>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1.采购清单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794"/>
        <w:gridCol w:w="1227"/>
        <w:gridCol w:w="761"/>
        <w:gridCol w:w="1183"/>
        <w:gridCol w:w="761"/>
        <w:gridCol w:w="1160"/>
      </w:tblGrid>
      <w:tr w14:paraId="4FD6B155">
        <w:trPr>
          <w:trHeight w:val="511" w:hRule="atLeast"/>
          <w:tblHeader/>
          <w:jc w:val="center"/>
        </w:trPr>
        <w:tc>
          <w:tcPr>
            <w:tcW w:w="691" w:type="dxa"/>
            <w:shd w:val="clear" w:color="auto" w:fill="auto"/>
            <w:vAlign w:val="center"/>
          </w:tcPr>
          <w:p w14:paraId="724F6DAD">
            <w:pPr>
              <w:spacing w:line="44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3413" w:type="dxa"/>
            <w:shd w:val="clear" w:color="auto" w:fill="auto"/>
            <w:vAlign w:val="center"/>
          </w:tcPr>
          <w:p w14:paraId="7A798F34">
            <w:pPr>
              <w:spacing w:line="44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名称</w:t>
            </w:r>
          </w:p>
        </w:tc>
        <w:tc>
          <w:tcPr>
            <w:tcW w:w="1325" w:type="dxa"/>
            <w:shd w:val="clear" w:color="auto" w:fill="auto"/>
            <w:vAlign w:val="center"/>
          </w:tcPr>
          <w:p w14:paraId="686CFCE9">
            <w:pPr>
              <w:spacing w:line="440" w:lineRule="exact"/>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品牌型号</w:t>
            </w:r>
          </w:p>
        </w:tc>
        <w:tc>
          <w:tcPr>
            <w:tcW w:w="854" w:type="dxa"/>
            <w:shd w:val="clear" w:color="auto" w:fill="auto"/>
            <w:vAlign w:val="center"/>
          </w:tcPr>
          <w:p w14:paraId="698DE4C4">
            <w:pPr>
              <w:spacing w:line="44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单位</w:t>
            </w:r>
          </w:p>
        </w:tc>
        <w:tc>
          <w:tcPr>
            <w:tcW w:w="1259" w:type="dxa"/>
            <w:shd w:val="clear" w:color="auto" w:fill="auto"/>
            <w:vAlign w:val="center"/>
          </w:tcPr>
          <w:p w14:paraId="31C7439D">
            <w:pPr>
              <w:spacing w:line="44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单价（元）</w:t>
            </w:r>
          </w:p>
        </w:tc>
        <w:tc>
          <w:tcPr>
            <w:tcW w:w="854" w:type="dxa"/>
            <w:shd w:val="clear" w:color="auto" w:fill="auto"/>
            <w:vAlign w:val="center"/>
          </w:tcPr>
          <w:p w14:paraId="404C2833">
            <w:pPr>
              <w:spacing w:line="44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数量</w:t>
            </w:r>
          </w:p>
        </w:tc>
        <w:tc>
          <w:tcPr>
            <w:tcW w:w="1228" w:type="dxa"/>
            <w:vAlign w:val="center"/>
          </w:tcPr>
          <w:p w14:paraId="058BF778">
            <w:pPr>
              <w:spacing w:line="44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总价（元）</w:t>
            </w:r>
          </w:p>
        </w:tc>
      </w:tr>
      <w:tr w14:paraId="6B40F612">
        <w:trPr>
          <w:trHeight w:val="511" w:hRule="atLeast"/>
          <w:jc w:val="center"/>
        </w:trPr>
        <w:tc>
          <w:tcPr>
            <w:tcW w:w="691" w:type="dxa"/>
            <w:shd w:val="clear" w:color="auto" w:fill="auto"/>
            <w:vAlign w:val="center"/>
          </w:tcPr>
          <w:p w14:paraId="6F9F75DB">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413" w:type="dxa"/>
            <w:shd w:val="clear" w:color="auto" w:fill="auto"/>
            <w:vAlign w:val="center"/>
          </w:tcPr>
          <w:p w14:paraId="2349E653">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学生平板（学生移动终端）</w:t>
            </w:r>
          </w:p>
        </w:tc>
        <w:tc>
          <w:tcPr>
            <w:tcW w:w="1325" w:type="dxa"/>
            <w:shd w:val="clear" w:color="auto" w:fill="auto"/>
            <w:vAlign w:val="center"/>
          </w:tcPr>
          <w:p w14:paraId="55FA12AF">
            <w:pPr>
              <w:spacing w:line="4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shd w:val="clear" w:fill="FFFF00"/>
                <w:lang w:val="en-US" w:eastAsia="zh-CN"/>
              </w:rPr>
              <w:t>希沃XP34A</w:t>
            </w:r>
          </w:p>
        </w:tc>
        <w:tc>
          <w:tcPr>
            <w:tcW w:w="854" w:type="dxa"/>
            <w:shd w:val="clear" w:color="auto" w:fill="auto"/>
            <w:vAlign w:val="center"/>
          </w:tcPr>
          <w:p w14:paraId="7235724E">
            <w:pPr>
              <w:spacing w:line="4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台</w:t>
            </w:r>
          </w:p>
        </w:tc>
        <w:tc>
          <w:tcPr>
            <w:tcW w:w="1259" w:type="dxa"/>
            <w:shd w:val="clear" w:color="auto" w:fill="auto"/>
            <w:vAlign w:val="center"/>
          </w:tcPr>
          <w:p w14:paraId="5B1D0D85">
            <w:pPr>
              <w:spacing w:line="4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2498</w:t>
            </w:r>
          </w:p>
        </w:tc>
        <w:tc>
          <w:tcPr>
            <w:tcW w:w="854" w:type="dxa"/>
            <w:shd w:val="clear" w:color="auto" w:fill="auto"/>
            <w:vAlign w:val="center"/>
          </w:tcPr>
          <w:p w14:paraId="7E782B73">
            <w:pPr>
              <w:spacing w:line="4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50</w:t>
            </w:r>
          </w:p>
        </w:tc>
        <w:tc>
          <w:tcPr>
            <w:tcW w:w="1228" w:type="dxa"/>
            <w:vAlign w:val="center"/>
          </w:tcPr>
          <w:p w14:paraId="43EE30CA">
            <w:pPr>
              <w:spacing w:line="44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124900 </w:t>
            </w:r>
          </w:p>
        </w:tc>
      </w:tr>
      <w:tr w14:paraId="12BD159E">
        <w:trPr>
          <w:trHeight w:val="511" w:hRule="atLeast"/>
          <w:jc w:val="center"/>
        </w:trPr>
        <w:tc>
          <w:tcPr>
            <w:tcW w:w="691" w:type="dxa"/>
            <w:shd w:val="clear" w:color="auto" w:fill="auto"/>
            <w:vAlign w:val="center"/>
          </w:tcPr>
          <w:p w14:paraId="1A9AB397">
            <w:pPr>
              <w:spacing w:line="4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p>
        </w:tc>
        <w:tc>
          <w:tcPr>
            <w:tcW w:w="3413" w:type="dxa"/>
            <w:shd w:val="clear" w:color="auto" w:fill="auto"/>
            <w:vAlign w:val="center"/>
          </w:tcPr>
          <w:p w14:paraId="70738B52">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互动教学系统</w:t>
            </w:r>
          </w:p>
        </w:tc>
        <w:tc>
          <w:tcPr>
            <w:tcW w:w="1325" w:type="dxa"/>
            <w:shd w:val="clear" w:color="auto" w:fill="auto"/>
            <w:vAlign w:val="center"/>
          </w:tcPr>
          <w:p w14:paraId="4304430A">
            <w:pPr>
              <w:spacing w:line="4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shd w:val="clear" w:fill="FFFF00"/>
                <w:lang w:val="en-US" w:eastAsia="zh-CN"/>
              </w:rPr>
              <w:t>希沃易课堂</w:t>
            </w:r>
          </w:p>
        </w:tc>
        <w:tc>
          <w:tcPr>
            <w:tcW w:w="854" w:type="dxa"/>
            <w:shd w:val="clear" w:color="auto" w:fill="auto"/>
            <w:vAlign w:val="center"/>
          </w:tcPr>
          <w:p w14:paraId="47508037">
            <w:pPr>
              <w:spacing w:line="4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套</w:t>
            </w:r>
          </w:p>
        </w:tc>
        <w:tc>
          <w:tcPr>
            <w:tcW w:w="1259" w:type="dxa"/>
            <w:shd w:val="clear" w:color="auto" w:fill="auto"/>
            <w:vAlign w:val="center"/>
          </w:tcPr>
          <w:p w14:paraId="4699D698">
            <w:pPr>
              <w:spacing w:line="4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1498</w:t>
            </w:r>
          </w:p>
        </w:tc>
        <w:tc>
          <w:tcPr>
            <w:tcW w:w="854" w:type="dxa"/>
            <w:shd w:val="clear" w:color="auto" w:fill="auto"/>
            <w:vAlign w:val="center"/>
          </w:tcPr>
          <w:p w14:paraId="019862E8">
            <w:pPr>
              <w:spacing w:line="4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50</w:t>
            </w:r>
          </w:p>
        </w:tc>
        <w:tc>
          <w:tcPr>
            <w:tcW w:w="1228" w:type="dxa"/>
            <w:vAlign w:val="center"/>
          </w:tcPr>
          <w:p w14:paraId="6FB52263">
            <w:pPr>
              <w:spacing w:line="44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74900</w:t>
            </w:r>
          </w:p>
        </w:tc>
      </w:tr>
    </w:tbl>
    <w:p w14:paraId="348E6408">
      <w:pPr>
        <w:spacing w:line="360" w:lineRule="auto"/>
        <w:ind w:firstLine="640" w:firstLineChars="200"/>
        <w:jc w:val="left"/>
        <w:rPr>
          <w:rFonts w:hint="eastAsia" w:ascii="仿宋" w:hAnsi="仿宋" w:eastAsia="仿宋" w:cs="Times New Roman"/>
          <w:sz w:val="32"/>
          <w:szCs w:val="32"/>
        </w:rPr>
      </w:pPr>
    </w:p>
    <w:p w14:paraId="198E6B08">
      <w:pPr>
        <w:spacing w:line="360" w:lineRule="auto"/>
        <w:ind w:firstLine="640" w:firstLineChars="200"/>
        <w:jc w:val="left"/>
        <w:outlineLvl w:val="0"/>
        <w:rPr>
          <w:rFonts w:hint="eastAsia" w:ascii="黑体" w:hAnsi="黑体" w:eastAsia="黑体" w:cs="Times New Roman"/>
          <w:sz w:val="32"/>
          <w:szCs w:val="32"/>
        </w:rPr>
      </w:pPr>
      <w:r>
        <w:rPr>
          <w:rFonts w:hint="eastAsia" w:ascii="黑体" w:hAnsi="黑体" w:eastAsia="黑体" w:cs="Times New Roman"/>
          <w:sz w:val="32"/>
          <w:szCs w:val="32"/>
        </w:rPr>
        <w:t>四、技术要求</w:t>
      </w:r>
    </w:p>
    <w:p w14:paraId="5C90C27D">
      <w:pPr>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1.具体技术指标及性能要求</w:t>
      </w:r>
    </w:p>
    <w:tbl>
      <w:tblPr>
        <w:tblStyle w:val="11"/>
        <w:tblW w:w="9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14"/>
        <w:gridCol w:w="876"/>
        <w:gridCol w:w="6394"/>
        <w:gridCol w:w="820"/>
        <w:gridCol w:w="952"/>
      </w:tblGrid>
      <w:tr w14:paraId="2FBD3901">
        <w:trPr>
          <w:trHeight w:val="466" w:hRule="atLeast"/>
          <w:jc w:val="center"/>
        </w:trPr>
        <w:tc>
          <w:tcPr>
            <w:tcW w:w="614" w:type="dxa"/>
            <w:vAlign w:val="center"/>
          </w:tcPr>
          <w:p w14:paraId="0C1AC3CB">
            <w:pPr>
              <w:jc w:val="center"/>
              <w:rPr>
                <w:rFonts w:hint="eastAsia" w:ascii="宋体" w:hAnsi="宋体"/>
                <w:b/>
                <w:sz w:val="18"/>
                <w:szCs w:val="18"/>
              </w:rPr>
            </w:pPr>
            <w:r>
              <w:rPr>
                <w:rFonts w:hint="eastAsia" w:ascii="宋体" w:hAnsi="宋体"/>
                <w:b/>
                <w:sz w:val="18"/>
                <w:szCs w:val="18"/>
              </w:rPr>
              <w:t>序号</w:t>
            </w:r>
          </w:p>
        </w:tc>
        <w:tc>
          <w:tcPr>
            <w:tcW w:w="876" w:type="dxa"/>
            <w:vAlign w:val="center"/>
          </w:tcPr>
          <w:p w14:paraId="79D60C9F">
            <w:pPr>
              <w:jc w:val="center"/>
              <w:rPr>
                <w:rFonts w:hint="eastAsia" w:ascii="宋体" w:hAnsi="宋体"/>
                <w:b/>
                <w:sz w:val="18"/>
                <w:szCs w:val="18"/>
              </w:rPr>
            </w:pPr>
            <w:r>
              <w:rPr>
                <w:rFonts w:hint="eastAsia" w:ascii="宋体" w:hAnsi="宋体" w:cs="Arial"/>
                <w:b/>
                <w:sz w:val="18"/>
                <w:szCs w:val="18"/>
                <w:lang w:val="zh-CN"/>
              </w:rPr>
              <w:t>设备名称</w:t>
            </w:r>
          </w:p>
        </w:tc>
        <w:tc>
          <w:tcPr>
            <w:tcW w:w="6394" w:type="dxa"/>
            <w:vAlign w:val="center"/>
          </w:tcPr>
          <w:p w14:paraId="23AF33B6">
            <w:pPr>
              <w:jc w:val="center"/>
              <w:rPr>
                <w:rFonts w:hint="eastAsia" w:ascii="宋体" w:hAnsi="宋体" w:cs="Arial"/>
                <w:b/>
                <w:sz w:val="18"/>
                <w:szCs w:val="18"/>
                <w:lang w:val="zh-CN"/>
              </w:rPr>
            </w:pPr>
            <w:r>
              <w:rPr>
                <w:rFonts w:hint="eastAsia" w:ascii="宋体" w:hAnsi="宋体" w:cs="Arial"/>
                <w:b/>
                <w:sz w:val="18"/>
                <w:szCs w:val="18"/>
                <w:lang w:val="zh-CN"/>
              </w:rPr>
              <w:t>主要技术规格</w:t>
            </w:r>
          </w:p>
        </w:tc>
        <w:tc>
          <w:tcPr>
            <w:tcW w:w="820" w:type="dxa"/>
            <w:vAlign w:val="center"/>
          </w:tcPr>
          <w:p w14:paraId="135FA204">
            <w:pPr>
              <w:jc w:val="center"/>
              <w:rPr>
                <w:rFonts w:hint="eastAsia" w:ascii="宋体" w:hAnsi="宋体"/>
                <w:b/>
                <w:sz w:val="18"/>
                <w:szCs w:val="18"/>
              </w:rPr>
            </w:pPr>
            <w:r>
              <w:rPr>
                <w:rFonts w:hint="eastAsia" w:ascii="宋体" w:hAnsi="宋体"/>
                <w:b/>
                <w:sz w:val="18"/>
                <w:szCs w:val="18"/>
              </w:rPr>
              <w:t>型号</w:t>
            </w:r>
          </w:p>
        </w:tc>
        <w:tc>
          <w:tcPr>
            <w:tcW w:w="952" w:type="dxa"/>
            <w:vAlign w:val="center"/>
          </w:tcPr>
          <w:p w14:paraId="15D53775">
            <w:pPr>
              <w:jc w:val="center"/>
              <w:rPr>
                <w:rFonts w:hint="eastAsia" w:ascii="宋体" w:hAnsi="宋体"/>
                <w:sz w:val="18"/>
                <w:szCs w:val="18"/>
              </w:rPr>
            </w:pPr>
            <w:r>
              <w:rPr>
                <w:rFonts w:hint="eastAsia" w:ascii="宋体" w:hAnsi="宋体"/>
                <w:b/>
                <w:bCs/>
                <w:sz w:val="18"/>
                <w:szCs w:val="18"/>
              </w:rPr>
              <w:t>备注</w:t>
            </w:r>
          </w:p>
        </w:tc>
      </w:tr>
      <w:tr w14:paraId="1A5EC613">
        <w:trPr>
          <w:trHeight w:val="330" w:hRule="atLeast"/>
          <w:jc w:val="center"/>
        </w:trPr>
        <w:tc>
          <w:tcPr>
            <w:tcW w:w="614" w:type="dxa"/>
            <w:vAlign w:val="center"/>
          </w:tcPr>
          <w:p w14:paraId="0940A95E">
            <w:pPr>
              <w:jc w:val="center"/>
              <w:rPr>
                <w:rFonts w:hint="eastAsia" w:ascii="宋体" w:hAnsi="宋体" w:eastAsiaTheme="minorEastAsia"/>
                <w:sz w:val="18"/>
                <w:szCs w:val="18"/>
                <w:lang w:val="en-US" w:eastAsia="zh-CN"/>
              </w:rPr>
            </w:pPr>
            <w:r>
              <w:rPr>
                <w:rFonts w:hint="eastAsia" w:ascii="宋体" w:hAnsi="宋体"/>
                <w:sz w:val="18"/>
                <w:szCs w:val="18"/>
                <w:lang w:val="en-US" w:eastAsia="zh-CN"/>
              </w:rPr>
              <w:t>1</w:t>
            </w:r>
          </w:p>
        </w:tc>
        <w:tc>
          <w:tcPr>
            <w:tcW w:w="876" w:type="dxa"/>
            <w:vAlign w:val="center"/>
          </w:tcPr>
          <w:p w14:paraId="10AE3200">
            <w:pPr>
              <w:jc w:val="center"/>
              <w:rPr>
                <w:rFonts w:hint="eastAsia" w:ascii="宋体" w:hAnsi="宋体" w:eastAsiaTheme="minorEastAsia"/>
                <w:sz w:val="18"/>
                <w:szCs w:val="18"/>
                <w:lang w:eastAsia="zh-CN"/>
              </w:rPr>
            </w:pPr>
            <w:r>
              <w:rPr>
                <w:rFonts w:hint="eastAsia" w:ascii="宋体" w:hAnsi="宋体" w:eastAsiaTheme="minorEastAsia"/>
                <w:sz w:val="18"/>
                <w:szCs w:val="18"/>
                <w:lang w:eastAsia="zh-CN"/>
              </w:rPr>
              <w:t>学生平板（学生移动终端）</w:t>
            </w:r>
          </w:p>
        </w:tc>
        <w:tc>
          <w:tcPr>
            <w:tcW w:w="6394" w:type="dxa"/>
            <w:vAlign w:val="center"/>
          </w:tcPr>
          <w:p w14:paraId="216B9CF9">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1.显示屏尺寸：≥10.95英寸，屏幕分辨率：≥1920×1200</w:t>
            </w:r>
          </w:p>
          <w:p w14:paraId="5DB1E436">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2.采用八核CPU，主频：≥2.0GHz</w:t>
            </w:r>
          </w:p>
          <w:p w14:paraId="5C230EFD">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3.内存容量：≥6GB；存储容量：≥128GB</w:t>
            </w:r>
          </w:p>
          <w:p w14:paraId="17664BF7">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4.电池容量：≥8000mAh（典型值）</w:t>
            </w:r>
          </w:p>
          <w:p w14:paraId="5FF9AA1B">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5.摄像头：双摄像头，前置≥800万像素，后置≥800万像素，后摄支持文档矫正增强功能，可以倾斜拍摄文档，并进行自动矫正和文字效果显示增强</w:t>
            </w:r>
          </w:p>
          <w:p w14:paraId="678A8D46">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6.接口支持：扬声器≥2个；麦克风≥2个；USB TYPE C接口≥1个；支持耳机功能；Micro SD卡接口≥1个（最大支持512GB）。</w:t>
            </w:r>
          </w:p>
          <w:p w14:paraId="5E67D0AB">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7.WiFi：支持802.11a/b/g/n/ac（2.4G&amp;5.8GHz)；蓝牙：支持</w:t>
            </w:r>
          </w:p>
          <w:p w14:paraId="1DF9E346">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8.操作系统：Android 10.0或以上版本定制化操作系统，使用定制化桌面，避免与学习无关信息的干扰。</w:t>
            </w:r>
          </w:p>
          <w:p w14:paraId="09CC3577">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9.屏幕支持防眩光功能；通过类纸显示标准符合性证书；蓝光危害级别为RG0无危害。</w:t>
            </w:r>
          </w:p>
          <w:p w14:paraId="7BE03323">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10.护眼功能：支持距离感应功能，用户与平板距离低于设定距离时，自动弹出护眼警示；支持感光保护，自动检测环境光亮度，自动调整匹配的屏幕亮度</w:t>
            </w:r>
          </w:p>
          <w:p w14:paraId="5F0ECCD6">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11.防护设计：支持防摔，带皮套100cm掉落至地面无损坏；支持IP43防尘防水。</w:t>
            </w:r>
          </w:p>
          <w:p w14:paraId="4A326807">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安全设计：采用V0防火阻燃材料；支持充电保护功能。</w:t>
            </w:r>
          </w:p>
        </w:tc>
        <w:tc>
          <w:tcPr>
            <w:tcW w:w="820" w:type="dxa"/>
            <w:vAlign w:val="center"/>
          </w:tcPr>
          <w:p w14:paraId="52C3E594">
            <w:pPr>
              <w:jc w:val="center"/>
              <w:rPr>
                <w:rFonts w:hint="default" w:ascii="宋体" w:hAnsi="宋体" w:eastAsiaTheme="minorEastAsia"/>
                <w:b/>
                <w:bCs/>
                <w:sz w:val="18"/>
                <w:szCs w:val="18"/>
                <w:lang w:val="en-US" w:eastAsia="zh-CN"/>
              </w:rPr>
            </w:pPr>
            <w:r>
              <w:rPr>
                <w:rFonts w:hint="default" w:ascii="宋体" w:hAnsi="宋体" w:eastAsiaTheme="minorEastAsia"/>
                <w:b/>
                <w:bCs/>
                <w:sz w:val="18"/>
                <w:szCs w:val="18"/>
                <w:lang w:val="en-US" w:eastAsia="zh-CN"/>
              </w:rPr>
              <w:t>希沃XP34A</w:t>
            </w:r>
          </w:p>
        </w:tc>
        <w:tc>
          <w:tcPr>
            <w:tcW w:w="952" w:type="dxa"/>
            <w:vAlign w:val="center"/>
          </w:tcPr>
          <w:p w14:paraId="2E7D5CD3">
            <w:pPr>
              <w:jc w:val="center"/>
              <w:rPr>
                <w:rFonts w:hint="default" w:ascii="宋体" w:hAnsi="宋体" w:eastAsiaTheme="minorEastAsia"/>
                <w:sz w:val="18"/>
                <w:szCs w:val="18"/>
                <w:lang w:val="en-US" w:eastAsia="zh-CN"/>
              </w:rPr>
            </w:pPr>
          </w:p>
        </w:tc>
      </w:tr>
      <w:tr w14:paraId="1B31FA5C">
        <w:trPr>
          <w:trHeight w:val="3144" w:hRule="atLeast"/>
          <w:jc w:val="center"/>
        </w:trPr>
        <w:tc>
          <w:tcPr>
            <w:tcW w:w="614" w:type="dxa"/>
            <w:vAlign w:val="center"/>
          </w:tcPr>
          <w:p w14:paraId="45C4DFE4">
            <w:pPr>
              <w:jc w:val="center"/>
              <w:rPr>
                <w:rFonts w:hint="default" w:ascii="宋体" w:hAnsi="宋体"/>
                <w:sz w:val="18"/>
                <w:szCs w:val="18"/>
                <w:lang w:val="en-US" w:eastAsia="zh-CN"/>
              </w:rPr>
            </w:pPr>
            <w:r>
              <w:rPr>
                <w:rFonts w:hint="eastAsia" w:ascii="宋体" w:hAnsi="宋体"/>
                <w:sz w:val="18"/>
                <w:szCs w:val="18"/>
                <w:lang w:val="en-US" w:eastAsia="zh-CN"/>
              </w:rPr>
              <w:t>2</w:t>
            </w:r>
          </w:p>
        </w:tc>
        <w:tc>
          <w:tcPr>
            <w:tcW w:w="876" w:type="dxa"/>
            <w:vAlign w:val="center"/>
          </w:tcPr>
          <w:p w14:paraId="1CA75115">
            <w:pPr>
              <w:jc w:val="center"/>
              <w:rPr>
                <w:rFonts w:hint="eastAsia" w:ascii="宋体" w:hAnsi="宋体" w:eastAsiaTheme="minorEastAsia"/>
                <w:sz w:val="18"/>
                <w:szCs w:val="18"/>
                <w:lang w:eastAsia="zh-CN"/>
              </w:rPr>
            </w:pPr>
            <w:r>
              <w:rPr>
                <w:rFonts w:hint="eastAsia" w:asciiTheme="minorEastAsia" w:hAnsiTheme="minorEastAsia" w:cstheme="minorEastAsia"/>
                <w:sz w:val="24"/>
                <w:szCs w:val="24"/>
                <w:lang w:val="en-US" w:eastAsia="zh-CN"/>
              </w:rPr>
              <w:t>希沃易课堂</w:t>
            </w:r>
          </w:p>
        </w:tc>
        <w:tc>
          <w:tcPr>
            <w:tcW w:w="6394" w:type="dxa"/>
            <w:vAlign w:val="center"/>
          </w:tcPr>
          <w:p w14:paraId="12A60D44">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在线备课平台</w:t>
            </w:r>
          </w:p>
          <w:p w14:paraId="62701479">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1.为教师提供账号、二维码等多种登录方式；账号须支持对其它教学应用系统的身份同步认证，登录互动系统账号后无需重复登录即可使用其它教学应用。</w:t>
            </w:r>
          </w:p>
          <w:p w14:paraId="00FED970">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授课软件须兼容交互式白板课件，支持在授课软件中打开白板课件；并支持白板课件调起授课软件。支持教师通过网页端管理教师交互式云课件列表，支持搜索云课件及在线预览，且预览时可对课件进行修改：删除、克隆、置顶课件元素；支持将课件加入学生学习任务清单，支持学生在线查看和批注。</w:t>
            </w:r>
          </w:p>
          <w:p w14:paraId="707565FC">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3.教师、学生均可在通知中心查看系统公告、学校通知、课程动态等信息，点击消息详情即可查看通知详情、进入课程学习或查看课程批改报告等。</w:t>
            </w:r>
          </w:p>
          <w:p w14:paraId="5F6B01C2">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4.支持管理者查看本校教师智慧课堂的应用数据，包括新增资源量、互动次数、布置作业次数、平台应用次数、以及全校教师互动/资源/作业三大模块使用情况排行榜。并支持导出数据表格，内容包括教师姓名、学科、新增多媒体资源数、新增习题资源数、屏幕互动次数、课件推送次数、活跃气氛次数、课堂测验次数、互动答题次数、布置课前/课中/课后作业次数及每次作业完成率等。</w:t>
            </w:r>
          </w:p>
          <w:p w14:paraId="0BB7CD1C">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5.软件支持无感升级，实时后台更新，无需任何手动操作。</w:t>
            </w:r>
          </w:p>
          <w:p w14:paraId="63768C23">
            <w:pPr>
              <w:pStyle w:val="10"/>
              <w:ind w:left="417" w:leftChars="0" w:hanging="417" w:hangingChars="232"/>
              <w:jc w:val="left"/>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t>6.从平台资源库或自建资源库中调出教学资源进行备课；支持以专题结构或教材、章节结构进行选择，专题需包含小初高知识点微课和中考专题汇编；教材、章节中的习题需根据学科、年级、教材、章节点、难度、题类标签进行分类。</w:t>
            </w:r>
          </w:p>
          <w:p w14:paraId="31B1B9D0">
            <w:pPr>
              <w:pStyle w:val="10"/>
              <w:ind w:left="417" w:leftChars="0" w:hanging="417" w:hangingChars="232"/>
              <w:jc w:val="left"/>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t>7.自建资源库可上传微课、文档、图片、音视频和课件，并支持检索功能，支持多文件一键上传，自建资源库须支持教师自主创建习题，题型</w:t>
            </w:r>
            <w:r>
              <w:rPr>
                <w:rFonts w:hint="eastAsia" w:asciiTheme="minorEastAsia" w:hAnsiTheme="minorEastAsia" w:eastAsiaTheme="minorEastAsia" w:cstheme="minorEastAsia"/>
                <w:b w:val="0"/>
                <w:bCs w:val="0"/>
                <w:sz w:val="18"/>
                <w:szCs w:val="18"/>
              </w:rPr>
              <w:t>包括选择、填空</w:t>
            </w:r>
            <w:r>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t>和解答题，可通过word文档批量上传习题。</w:t>
            </w:r>
          </w:p>
          <w:p w14:paraId="034328AF">
            <w:pPr>
              <w:pStyle w:val="10"/>
              <w:ind w:left="417" w:leftChars="0" w:hanging="417" w:hangingChars="232"/>
              <w:jc w:val="left"/>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t>8.资源需覆盖小初高全学段，并且涵盖语文、数学、英语、物理、化学、生物、政治（道德与法治）、历史、地理等不少于9种学科，支持人教版、部编版、粤教版、苏教版等不少于70个主流版本教材，配套资源类型包括课件、同步习题、微课、音频、视频、图片、教案、学案等。资源全部采用标准格式：图片：jpg，jpeg，png，bmp，svg，gif等；视频：mp4，webm，m3u8，flv等；音频：mp3，wav，ogg等；文档：doc，docx，ppt，pptx，xls，xlsx，pdf，txt等。</w:t>
            </w:r>
          </w:p>
          <w:p w14:paraId="5B5C70E1">
            <w:pPr>
              <w:pStyle w:val="10"/>
              <w:ind w:left="417" w:leftChars="0" w:hanging="417" w:hangingChars="232"/>
              <w:jc w:val="left"/>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t>9.</w:t>
            </w:r>
            <w:r>
              <w:rPr>
                <w:rFonts w:hint="eastAsia" w:asciiTheme="minorEastAsia" w:hAnsiTheme="minorEastAsia" w:eastAsiaTheme="minorEastAsia" w:cstheme="minorEastAsia"/>
                <w:b w:val="0"/>
                <w:bCs w:val="0"/>
                <w:color w:val="FF0000"/>
                <w:sz w:val="18"/>
                <w:szCs w:val="18"/>
              </w:rPr>
              <w:t>▲交互式课件：支持在不下载文件的情况下</w:t>
            </w:r>
            <w:r>
              <w:rPr>
                <w:rFonts w:hint="eastAsia" w:asciiTheme="minorEastAsia" w:hAnsiTheme="minorEastAsia" w:cstheme="minorEastAsia"/>
                <w:b w:val="0"/>
                <w:bCs w:val="0"/>
                <w:color w:val="FF0000"/>
                <w:sz w:val="18"/>
                <w:szCs w:val="18"/>
                <w:lang w:val="en-US" w:eastAsia="zh-CN"/>
              </w:rPr>
              <w:t>对课件内容进行在线预览</w:t>
            </w:r>
            <w:r>
              <w:rPr>
                <w:rFonts w:hint="eastAsia" w:asciiTheme="minorEastAsia" w:hAnsiTheme="minorEastAsia" w:eastAsiaTheme="minorEastAsia" w:cstheme="minorEastAsia"/>
                <w:b w:val="0"/>
                <w:bCs w:val="0"/>
                <w:color w:val="FF0000"/>
                <w:sz w:val="18"/>
                <w:szCs w:val="18"/>
              </w:rPr>
              <w:t>，并</w:t>
            </w:r>
            <w:r>
              <w:rPr>
                <w:rFonts w:hint="eastAsia" w:asciiTheme="minorEastAsia" w:hAnsiTheme="minorEastAsia" w:cstheme="minorEastAsia"/>
                <w:b w:val="0"/>
                <w:bCs w:val="0"/>
                <w:color w:val="FF0000"/>
                <w:sz w:val="18"/>
                <w:szCs w:val="18"/>
                <w:lang w:val="en-US" w:eastAsia="zh-CN"/>
              </w:rPr>
              <w:t>对</w:t>
            </w:r>
            <w:r>
              <w:rPr>
                <w:rFonts w:hint="eastAsia" w:asciiTheme="minorEastAsia" w:hAnsiTheme="minorEastAsia" w:eastAsiaTheme="minorEastAsia" w:cstheme="minorEastAsia"/>
                <w:b w:val="0"/>
                <w:bCs w:val="0"/>
                <w:color w:val="FF0000"/>
                <w:sz w:val="18"/>
                <w:szCs w:val="18"/>
              </w:rPr>
              <w:t>课件资源中的内容进行移动。（须提供具有CNAS或CMA有效认证范围内的国家级权威第三方检测机构出具的功能检测报告复印件，要求内容能体现满足上述参数要求）</w:t>
            </w:r>
          </w:p>
          <w:p w14:paraId="75909C57">
            <w:pPr>
              <w:pStyle w:val="10"/>
              <w:ind w:left="417" w:leftChars="0" w:hanging="417" w:hangingChars="232"/>
              <w:jc w:val="left"/>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t>10.资源数量：需提供不少于100万道精品题库，15000个交互式课件资源。</w:t>
            </w:r>
          </w:p>
          <w:p w14:paraId="4AA120F9">
            <w:pPr>
              <w:pStyle w:val="10"/>
              <w:ind w:left="417" w:leftChars="0" w:hanging="417" w:hangingChars="232"/>
              <w:jc w:val="left"/>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t>11.平台资源库中习题题干、答案、解析支持编辑，支持教师对题目变形的个性化需要，并能将编辑后的习题保留在教师的自建资源库中。</w:t>
            </w:r>
          </w:p>
          <w:p w14:paraId="4A66B82B">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t>12.支持教师查看学校教学计划、本学科组教学计划，并可制定个人教</w:t>
            </w:r>
            <w:r>
              <w:rPr>
                <w:rFonts w:hint="eastAsia" w:asciiTheme="minorEastAsia" w:hAnsiTheme="minorEastAsia" w:eastAsiaTheme="minorEastAsia" w:cstheme="minorEastAsia"/>
                <w:b w:val="0"/>
                <w:bCs w:val="0"/>
                <w:sz w:val="18"/>
                <w:szCs w:val="18"/>
              </w:rPr>
              <w:t>学计划。支持实时查看、对比教研组计划及个人计划的进展，实时掌握教学进度。</w:t>
            </w:r>
          </w:p>
          <w:p w14:paraId="1FF59169">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13.教师可在个人空间创建教案，教案编辑支持关联课件。教师可在个人空间、备授课软件等途径查看课件与教案，方便教师进行教学设计。</w:t>
            </w:r>
          </w:p>
          <w:p w14:paraId="6D328431">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14.课件数据统计：</w:t>
            </w:r>
          </w:p>
          <w:p w14:paraId="0A09346A">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①支持教师查看个人备授课情况，包括个人累计课件数量、本周备授课活跃数据、全校教师对比数据等信息。</w:t>
            </w:r>
          </w:p>
          <w:p w14:paraId="3D6CD16A">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②支持教师查看个人参与校本课件情况，包括个人累计上传校本课件数量、最受欢迎课件、课件被下载次数、全校教师对比数据等信息。</w:t>
            </w:r>
          </w:p>
          <w:p w14:paraId="7E582A4C">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③支持教师查看全校校本课件的情况，包括全校下载数量最高的前5名课件及其制作教师信息、下载次数等信息。</w:t>
            </w:r>
          </w:p>
          <w:p w14:paraId="76C72E0C">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15.支持教师将自建资源库中的资源、习题分享至校本资源库，校本资源库内的习题等资源可供本校全体教师共用。支持将校本库资源与习题插入课程、保存至教师自建资源库、下载至本地，校本库支持按文件夹分级管理，轻松组建教研管理云平台，让各科的文件存储更快速。</w:t>
            </w:r>
          </w:p>
          <w:p w14:paraId="57DE9EE0">
            <w:pPr>
              <w:pStyle w:val="10"/>
              <w:ind w:left="417" w:leftChars="0" w:hanging="417" w:hangingChars="232"/>
              <w:jc w:val="left"/>
              <w:rPr>
                <w:rFonts w:hint="eastAsia" w:asciiTheme="minorEastAsia" w:hAnsiTheme="minorEastAsia" w:eastAsiaTheme="minorEastAsia" w:cstheme="minorEastAsia"/>
                <w:b w:val="0"/>
                <w:bCs w:val="0"/>
                <w:sz w:val="18"/>
                <w:szCs w:val="18"/>
              </w:rPr>
            </w:pPr>
          </w:p>
          <w:p w14:paraId="0FB53AA1">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互动教学平台</w:t>
            </w:r>
          </w:p>
          <w:p w14:paraId="484E20DB">
            <w:pPr>
              <w:pStyle w:val="10"/>
              <w:ind w:left="417" w:leftChars="0" w:hanging="417" w:hangingChars="232"/>
              <w:jc w:val="left"/>
              <w:rPr>
                <w:rFonts w:hint="eastAsia" w:asciiTheme="minorEastAsia" w:hAnsiTheme="minorEastAsia" w:eastAsiaTheme="minorEastAsia" w:cstheme="minorEastAsia"/>
                <w:b w:val="0"/>
                <w:bCs w:val="0"/>
                <w:color w:val="FF0000"/>
                <w:sz w:val="18"/>
                <w:szCs w:val="18"/>
              </w:rPr>
            </w:pPr>
            <w:r>
              <w:rPr>
                <w:rFonts w:hint="eastAsia" w:asciiTheme="minorEastAsia" w:hAnsiTheme="minorEastAsia" w:eastAsiaTheme="minorEastAsia" w:cstheme="minorEastAsia"/>
                <w:b w:val="0"/>
                <w:bCs w:val="0"/>
                <w:color w:val="FF0000"/>
                <w:sz w:val="18"/>
                <w:szCs w:val="18"/>
              </w:rPr>
              <w:t>1.▲支持公网连接互动课堂，实现</w:t>
            </w:r>
            <w:r>
              <w:rPr>
                <w:rFonts w:hint="eastAsia" w:asciiTheme="minorEastAsia" w:hAnsiTheme="minorEastAsia" w:cstheme="minorEastAsia"/>
                <w:b w:val="0"/>
                <w:bCs w:val="0"/>
                <w:color w:val="FF0000"/>
                <w:sz w:val="18"/>
                <w:szCs w:val="18"/>
                <w:lang w:val="en-US" w:eastAsia="zh-CN"/>
              </w:rPr>
              <w:t>PC端推送给学生平板</w:t>
            </w:r>
            <w:r>
              <w:rPr>
                <w:rFonts w:hint="eastAsia" w:asciiTheme="minorEastAsia" w:hAnsiTheme="minorEastAsia" w:eastAsiaTheme="minorEastAsia" w:cstheme="minorEastAsia"/>
                <w:b w:val="0"/>
                <w:bCs w:val="0"/>
                <w:color w:val="FF0000"/>
                <w:sz w:val="18"/>
                <w:szCs w:val="18"/>
              </w:rPr>
              <w:t>选择题、抢答、抽选、锁屏、发表观点、收集数据、主观评价、截屏推送、拍照上传、交互式课件推送等功能</w:t>
            </w:r>
            <w:r>
              <w:rPr>
                <w:rFonts w:hint="eastAsia" w:asciiTheme="minorEastAsia" w:hAnsiTheme="minorEastAsia" w:cstheme="minorEastAsia"/>
                <w:b w:val="0"/>
                <w:bCs w:val="0"/>
                <w:color w:val="FF0000"/>
                <w:sz w:val="18"/>
                <w:szCs w:val="18"/>
                <w:lang w:eastAsia="zh-CN"/>
              </w:rPr>
              <w:t>，支持至少4个远程班级接入，支持本地班级与远程班级共同接入授课</w:t>
            </w:r>
            <w:r>
              <w:rPr>
                <w:rFonts w:hint="eastAsia" w:asciiTheme="minorEastAsia" w:hAnsiTheme="minorEastAsia" w:eastAsiaTheme="minorEastAsia" w:cstheme="minorEastAsia"/>
                <w:b w:val="0"/>
                <w:bCs w:val="0"/>
                <w:color w:val="FF0000"/>
                <w:sz w:val="18"/>
                <w:szCs w:val="18"/>
              </w:rPr>
              <w:t>。（须提供具有CNAS或CMA有效认证范围内的国家级权威第三方检测机构出具的功能检测报告复印件，要求内容能体现满足上述参数要求）</w:t>
            </w:r>
          </w:p>
          <w:p w14:paraId="6B132125">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2.教师可加入多个班级进行授课，并可在授课过程中无缝切换班级。支持教师查看当前授课班级的小组、学生在线名单及详情，支持在界面中直观显示在线、离线学生名单，便于教师针对性管理。</w:t>
            </w:r>
          </w:p>
          <w:p w14:paraId="0F6030BB">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 xml:space="preserve">3.支持自定义增删分组和修改分组名，教师可选择随机分组或自由分组等方式。每个授课班级支持创建不少于3个预设学生分组方案，避免教师重复分组。 </w:t>
            </w:r>
          </w:p>
          <w:p w14:paraId="6B4D2D3B">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①随机分组：按照教师设定组数随机将学生平均分配到各个小组中。</w:t>
            </w:r>
          </w:p>
          <w:p w14:paraId="2DC08F7F">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②自由分组：在线学生可通过学生端自行选择小组加入。</w:t>
            </w:r>
          </w:p>
          <w:p w14:paraId="078C55E0">
            <w:pPr>
              <w:pStyle w:val="10"/>
              <w:ind w:left="417" w:leftChars="0" w:hanging="417" w:hangingChars="232"/>
              <w:jc w:val="left"/>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val="0"/>
                <w:sz w:val="18"/>
                <w:szCs w:val="18"/>
              </w:rPr>
              <w:t>③教师可对已有分组方案进行调整，如：可跨组调整单个学生所在的组别、给学</w:t>
            </w:r>
            <w:r>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t>生小组命名、增删等功能。</w:t>
            </w:r>
          </w:p>
          <w:p w14:paraId="3AF7B3B4">
            <w:pPr>
              <w:pStyle w:val="10"/>
              <w:ind w:left="417" w:leftChars="0" w:hanging="417" w:hangingChars="232"/>
              <w:jc w:val="left"/>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t>④授课班级内所有任课教师共享已有分组方案。</w:t>
            </w:r>
          </w:p>
          <w:p w14:paraId="1EB90FD4">
            <w:pPr>
              <w:pStyle w:val="10"/>
              <w:ind w:left="417" w:leftChars="0" w:hanging="417" w:hangingChars="232"/>
              <w:jc w:val="left"/>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t>4.教师可将交互式课件资料下发给学生，并支持学生完成点击、拖拽、批注等操作。教师可通过屏幕截图或实时画面了解学生作答情况及课堂笔记。支持分组下发交互式课件，能够针对不同学生组别一键推送课件不同页码的内容。</w:t>
            </w:r>
          </w:p>
          <w:p w14:paraId="70FE1DA1">
            <w:pPr>
              <w:pStyle w:val="10"/>
              <w:ind w:left="417" w:leftChars="0" w:hanging="417" w:hangingChars="232"/>
              <w:jc w:val="left"/>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t>5.教师可下发游戏化互动题目，包括分类、填空、配对、双人竞赛等类型，学生通过终端作答后，教师端可收集全班学生每一个选项的答题正确率及错误学生名单。</w:t>
            </w:r>
          </w:p>
          <w:p w14:paraId="0DA44101">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6.支持教师在全班范围内开启上传图片相互评价，发起后学生可收到匿名作业进行改评，可发起笔迹批注与等级评价，教师可实时查看互评进度；结束后学生可收到互评结果，可选择是否打开他人批注笔迹，教师可按等级评价分类查看学生互评结果、互评人。</w:t>
            </w:r>
          </w:p>
          <w:p w14:paraId="6B353DFA">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7.支持自习模式、听课模式便捷切换；自习模式下，学生可自主查阅资料；听课模式下，教师可管控学生设备，并支持在管控状态下进行互动。</w:t>
            </w:r>
          </w:p>
          <w:p w14:paraId="55278989">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8.支持无走动巡堂，可采集不少于4个学生的屏幕，采集过程学生屏幕自动管控，支持更换、增删学生屏幕的操作，帮助教师快速总览学生学习情况。</w:t>
            </w:r>
          </w:p>
          <w:p w14:paraId="3CBBE703">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9.支持教师发起课堂即时问答，支持预设题目数量、答题时间，并推送相应题干内容至学生端供学生作答，支持单选题、多选题、判断题等多种题型。答题过程中实时统计答题进度、预设正确答案、作答及未作答学生名单。答题结束后以学生或小组形式汇总各题各选项的选择名单及题目正确率。同时支持根据答题结果进行学生抽选，并可发起两次作答对比，能够更针对性地了解学生作答想法，实现精准教学。</w:t>
            </w:r>
          </w:p>
          <w:p w14:paraId="5E3ABB23">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10.支持课堂选人回答功能，支持学生抢答、教师随机抽选等方式。单次抽选学生数无上限，并能查看历史抽选名单；抢答支持查看前三名抢答的学生名单。</w:t>
            </w:r>
          </w:p>
          <w:p w14:paraId="46E14224">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11.支持学生通过终端发表个人观点，可输入不少于6条观点。教师端采集全班观点后，自动生成观点文字排布图，并支持筛选词频展示主流观点。支持按照观点相同人数进行排序展示。支持随机抽选单个学生展示其观点。</w:t>
            </w:r>
          </w:p>
          <w:p w14:paraId="43698B79">
            <w:pPr>
              <w:pStyle w:val="10"/>
              <w:ind w:left="417" w:leftChars="0" w:hanging="417" w:hangingChars="232"/>
              <w:jc w:val="left"/>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val="0"/>
                <w:sz w:val="18"/>
                <w:szCs w:val="18"/>
              </w:rPr>
              <w:t>12.具有锁屏功能。支持教师将所有学生移动终端锁屏，并显示学生姓名及当前授课科目</w:t>
            </w:r>
            <w:r>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t>信息，锁屏过程中，支持发起互动，互动完成后自动锁屏。</w:t>
            </w:r>
          </w:p>
          <w:p w14:paraId="78FC101A">
            <w:pPr>
              <w:pStyle w:val="10"/>
              <w:ind w:left="417" w:leftChars="0" w:hanging="417" w:hangingChars="232"/>
              <w:jc w:val="left"/>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t>13.提供小组合作学习功能，教师可通过手动或学生自选的方式进行分组，分组后教师可分别下发一个或多个任务，学生可查看任务相关学习文件资源，小组成员可进行协同编辑。支持小组内不同学生通过不同终端在同一白板操作界面上实时输入笔迹、文本、图片等内容，并可支持学生之间相互协作编辑。支持对文档内容进行复制粘贴，支持学生对教师下发资料进行截图并插入；协作任务结束后教师可查看所有小组的任务结果并给予评价。</w:t>
            </w:r>
          </w:p>
          <w:p w14:paraId="056CE2E7">
            <w:pPr>
              <w:pStyle w:val="10"/>
              <w:ind w:left="417" w:leftChars="0" w:hanging="417" w:hangingChars="232"/>
              <w:jc w:val="left"/>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t>14.支持教师调用精品题库进行随堂小测，可预设答题时间，并在小测结束后自动批改客观题；全程提供作答进度、正确率等数据，供教师掌控测验进度及测验重难点。</w:t>
            </w:r>
          </w:p>
          <w:p w14:paraId="75302B3B">
            <w:pPr>
              <w:pStyle w:val="10"/>
              <w:ind w:left="417" w:leftChars="0" w:hanging="417" w:hangingChars="232"/>
              <w:jc w:val="left"/>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t>15.支持教师调用题库资源自定义生成答题竞赛小游戏。答题结果支持自动批改，即时展现学生答题正确率和答题时间，生成学生积分榜。</w:t>
            </w:r>
          </w:p>
          <w:p w14:paraId="5114B4B2">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支持教师自主创建答题卡，可编辑答题卡名称、选择章节目录，支持以图片、音频、PDF、Word形式添加题目和答案解析，支持最多上传不少于16个文件，可直接下发至学生端，学生可下载题目和答案解析并打印。可手动添加判断题、单选题、多选题、填空题、解答题的数量、每题正确答案、分值。填空题支持按每小空赋分，一个空支持多个备选答案。支持作答后全科的判断题、单选题、多选题、填空题自动批改。答题卡支持以模板的方式复用。</w:t>
            </w:r>
          </w:p>
          <w:p w14:paraId="258DD042">
            <w:pPr>
              <w:pStyle w:val="10"/>
              <w:ind w:left="417" w:leftChars="0" w:hanging="417" w:hangingChars="232"/>
              <w:jc w:val="left"/>
              <w:rPr>
                <w:rFonts w:hint="eastAsia" w:asciiTheme="minorEastAsia" w:hAnsiTheme="minorEastAsia" w:eastAsiaTheme="minorEastAsia" w:cstheme="minorEastAsia"/>
                <w:b w:val="0"/>
                <w:bCs w:val="0"/>
                <w:sz w:val="18"/>
                <w:szCs w:val="18"/>
              </w:rPr>
            </w:pPr>
          </w:p>
          <w:p w14:paraId="559B8408">
            <w:pPr>
              <w:pStyle w:val="10"/>
              <w:ind w:left="417" w:leftChars="0" w:hanging="417" w:hangingChars="232"/>
              <w:jc w:val="left"/>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t>在线作业平台</w:t>
            </w:r>
          </w:p>
          <w:p w14:paraId="61A8A770">
            <w:pPr>
              <w:pStyle w:val="10"/>
              <w:ind w:left="417" w:leftChars="0" w:hanging="417" w:hangingChars="232"/>
              <w:jc w:val="left"/>
              <w:rPr>
                <w:rFonts w:hint="eastAsia" w:asciiTheme="minorEastAsia" w:hAnsiTheme="minorEastAsia" w:eastAsiaTheme="minorEastAsia" w:cstheme="minorEastAsia"/>
                <w:b w:val="0"/>
                <w:bCs w:val="0"/>
                <w:color w:val="FF0000"/>
                <w:sz w:val="18"/>
                <w:szCs w:val="18"/>
              </w:rPr>
            </w:pPr>
            <w:r>
              <w:rPr>
                <w:rFonts w:hint="eastAsia" w:asciiTheme="minorEastAsia" w:hAnsiTheme="minorEastAsia" w:eastAsiaTheme="minorEastAsia" w:cstheme="minorEastAsia"/>
                <w:b w:val="0"/>
                <w:bCs w:val="0"/>
                <w:color w:val="FF0000"/>
                <w:sz w:val="18"/>
                <w:szCs w:val="18"/>
              </w:rPr>
              <w:t>1.▲支持教师自由组合微课、文档、图片、习题，形成课程教学资源包推送给学生，并可按照课前导学、</w:t>
            </w:r>
            <w:r>
              <w:rPr>
                <w:rFonts w:hint="eastAsia" w:asciiTheme="minorEastAsia" w:hAnsiTheme="minorEastAsia" w:cstheme="minorEastAsia"/>
                <w:b w:val="0"/>
                <w:bCs w:val="0"/>
                <w:color w:val="FF0000"/>
                <w:sz w:val="18"/>
                <w:szCs w:val="18"/>
                <w:lang w:val="en-US" w:eastAsia="zh-CN"/>
              </w:rPr>
              <w:t>课堂任务</w:t>
            </w:r>
            <w:r>
              <w:rPr>
                <w:rFonts w:hint="eastAsia" w:asciiTheme="minorEastAsia" w:hAnsiTheme="minorEastAsia" w:eastAsiaTheme="minorEastAsia" w:cstheme="minorEastAsia"/>
                <w:b w:val="0"/>
                <w:bCs w:val="0"/>
                <w:color w:val="FF0000"/>
                <w:sz w:val="18"/>
                <w:szCs w:val="18"/>
              </w:rPr>
              <w:t>和课后巩固以不同场景推送，另外支持针对学生或小组进行教学内容的差异化分层推送，针对不同学情推送课程教学资源包。</w:t>
            </w:r>
          </w:p>
          <w:p w14:paraId="1AD6860D">
            <w:pPr>
              <w:pStyle w:val="10"/>
              <w:ind w:left="417" w:leftChars="0" w:hanging="417" w:hangingChars="232"/>
              <w:jc w:val="left"/>
              <w:rPr>
                <w:rFonts w:hint="eastAsia" w:asciiTheme="minorEastAsia" w:hAnsiTheme="minorEastAsia" w:eastAsiaTheme="minorEastAsia" w:cstheme="minorEastAsia"/>
                <w:b w:val="0"/>
                <w:bCs w:val="0"/>
                <w:color w:val="FF0000"/>
                <w:sz w:val="18"/>
                <w:szCs w:val="18"/>
              </w:rPr>
            </w:pPr>
            <w:r>
              <w:rPr>
                <w:rFonts w:hint="eastAsia" w:asciiTheme="minorEastAsia" w:hAnsiTheme="minorEastAsia" w:eastAsiaTheme="minorEastAsia" w:cstheme="minorEastAsia"/>
                <w:b w:val="0"/>
                <w:bCs w:val="0"/>
                <w:color w:val="FF0000"/>
                <w:sz w:val="18"/>
                <w:szCs w:val="18"/>
              </w:rPr>
              <w:t>①支持课前导学资源包添加学习要求，并可一键推送到学生个人空间。</w:t>
            </w:r>
          </w:p>
          <w:p w14:paraId="03AF2CF7">
            <w:pPr>
              <w:pStyle w:val="10"/>
              <w:ind w:left="417" w:leftChars="0" w:hanging="417" w:hangingChars="232"/>
              <w:jc w:val="left"/>
              <w:rPr>
                <w:rFonts w:hint="eastAsia" w:asciiTheme="minorEastAsia" w:hAnsiTheme="minorEastAsia" w:eastAsiaTheme="minorEastAsia" w:cstheme="minorEastAsia"/>
                <w:b w:val="0"/>
                <w:bCs w:val="0"/>
                <w:color w:val="FF0000"/>
                <w:sz w:val="18"/>
                <w:szCs w:val="18"/>
              </w:rPr>
            </w:pPr>
            <w:r>
              <w:rPr>
                <w:rFonts w:hint="eastAsia" w:asciiTheme="minorEastAsia" w:hAnsiTheme="minorEastAsia" w:eastAsiaTheme="minorEastAsia" w:cstheme="minorEastAsia"/>
                <w:b w:val="0"/>
                <w:bCs w:val="0"/>
                <w:color w:val="FF0000"/>
                <w:sz w:val="18"/>
                <w:szCs w:val="18"/>
              </w:rPr>
              <w:t>②学生打开导学案即可按照教师导学目标进行学习及资源预览。</w:t>
            </w:r>
          </w:p>
          <w:p w14:paraId="03C3A4CF">
            <w:pPr>
              <w:pStyle w:val="10"/>
              <w:ind w:left="417" w:leftChars="0" w:hanging="417" w:hangingChars="232"/>
              <w:jc w:val="left"/>
              <w:rPr>
                <w:rFonts w:hint="eastAsia" w:asciiTheme="minorEastAsia" w:hAnsiTheme="minorEastAsia" w:eastAsiaTheme="minorEastAsia" w:cstheme="minorEastAsia"/>
                <w:b w:val="0"/>
                <w:bCs w:val="0"/>
                <w:color w:val="FF0000"/>
                <w:sz w:val="18"/>
                <w:szCs w:val="18"/>
              </w:rPr>
            </w:pPr>
            <w:r>
              <w:rPr>
                <w:rFonts w:hint="eastAsia" w:asciiTheme="minorEastAsia" w:hAnsiTheme="minorEastAsia" w:eastAsiaTheme="minorEastAsia" w:cstheme="minorEastAsia"/>
                <w:b w:val="0"/>
                <w:bCs w:val="0"/>
                <w:color w:val="FF0000"/>
                <w:sz w:val="18"/>
                <w:szCs w:val="18"/>
              </w:rPr>
              <w:t>③支持课中教学资源包的暂存，教师可根据课堂授课需求随时推送给学生。</w:t>
            </w:r>
          </w:p>
          <w:p w14:paraId="6B9272CA">
            <w:pPr>
              <w:pStyle w:val="10"/>
              <w:ind w:left="417" w:leftChars="0" w:hanging="417" w:hangingChars="232"/>
              <w:jc w:val="left"/>
              <w:rPr>
                <w:rFonts w:hint="eastAsia" w:asciiTheme="minorEastAsia" w:hAnsiTheme="minorEastAsia" w:eastAsiaTheme="minorEastAsia" w:cstheme="minorEastAsia"/>
                <w:b w:val="0"/>
                <w:bCs w:val="0"/>
                <w:color w:val="FF0000"/>
                <w:sz w:val="18"/>
                <w:szCs w:val="18"/>
              </w:rPr>
            </w:pPr>
            <w:r>
              <w:rPr>
                <w:rFonts w:hint="eastAsia" w:asciiTheme="minorEastAsia" w:hAnsiTheme="minorEastAsia" w:eastAsiaTheme="minorEastAsia" w:cstheme="minorEastAsia"/>
                <w:b w:val="0"/>
                <w:bCs w:val="0"/>
                <w:color w:val="FF0000"/>
                <w:sz w:val="18"/>
                <w:szCs w:val="18"/>
              </w:rPr>
              <w:t>④支持根据已布置的习题通过生成分层巩固题，按难度分为简单卷、中等卷、困难卷，并自动根据答题正确率为不同学生分配不同难度的试卷，支持一键布置三套难度的试卷。（须提供具有CNAS或CMA有效认证范围内的国家级权威第三方检测机构出具的功能检测报告复印件，要求内容能体现满足上述参数要求）</w:t>
            </w:r>
          </w:p>
          <w:p w14:paraId="7D8009C6">
            <w:pPr>
              <w:pStyle w:val="10"/>
              <w:ind w:left="417" w:leftChars="0" w:hanging="417" w:hangingChars="232"/>
              <w:jc w:val="left"/>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t>2.支持显示课程教学资源包列表，支持按班级、任务类型和科目等班级基础信息维度进行筛选，支持以课前、课中、课后等教学环节维度进行筛选。</w:t>
            </w:r>
          </w:p>
          <w:p w14:paraId="12BEBDEE">
            <w:pPr>
              <w:pStyle w:val="10"/>
              <w:ind w:left="417" w:leftChars="0" w:hanging="417" w:hangingChars="232"/>
              <w:jc w:val="left"/>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t>3.支持教师对课程教学资源包内的习题进行优题标记，标记类型包括：易错题、典型错题、必考题型、优好作业，标记后学生空间相应收到优题，并能进行练习。</w:t>
            </w:r>
          </w:p>
          <w:p w14:paraId="407F60AE">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4.作业须支持全科的选择题、判断题、数学部分填空题自动批改功能，学生提交作业后，教师可查看学生答题状态，统计客观题答题信息，并支持教师查看学生上传的主观题答案。</w:t>
            </w:r>
          </w:p>
          <w:p w14:paraId="4BB30D08">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5.支持学生对作业资源和习题在系统上进行提问，教师收到提问后可在系统上直接进行解答，并可对学生提问进行点赞鼓励。学生可查看教师的解答。学生可对自己的提问标记是否已解决。</w:t>
            </w:r>
          </w:p>
          <w:p w14:paraId="690C5790">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6.教师可查看作业所下发资源的人均查看次数、人均用时、未学习学生人数和名单；每个学生查看资源的用时情况和学习进度情况，可依据数据对学生进行排序；并明确标记用时最长和最短的学生，供教师查看。</w:t>
            </w:r>
          </w:p>
          <w:p w14:paraId="2D9FA21E">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7.教师可查看布置习题作业的完成人数、人均用时、全班平均正确率、及格率、最高正确率、最低正确率、未提交人员，并提供未作答、正确率最高、正确率最低、正确率低于60%的学生名单供教师关注。支持查看耗时最长的题目，以及正确率较低的知识点。</w:t>
            </w:r>
          </w:p>
          <w:p w14:paraId="5BABB783">
            <w:pPr>
              <w:pStyle w:val="10"/>
              <w:ind w:left="417" w:leftChars="0" w:hanging="417" w:hangingChars="232"/>
              <w:jc w:val="left"/>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val="0"/>
                <w:sz w:val="18"/>
                <w:szCs w:val="18"/>
              </w:rPr>
              <w:t>8.可依照正确率、学习时长、学习时段对全班学生生成柱状统计图：依据正确率划分为不及格、及格、良好、优秀维度，可查看每个维度的人数以及对应学生名单；依据学习时长划分不同学习时长端，可查看每个时长端的人数以及对应学生名单；依据学习时段，显示不同时间学习的同学人数，对于晚上9点之后还在学习的学生，提供注意名单给到教师，提醒教师关注学生作息时</w:t>
            </w:r>
            <w:r>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t>间。</w:t>
            </w:r>
          </w:p>
          <w:p w14:paraId="242E26FA">
            <w:pPr>
              <w:pStyle w:val="10"/>
              <w:ind w:left="417" w:leftChars="0" w:hanging="417" w:hangingChars="232"/>
              <w:jc w:val="left"/>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t>9.支持学生分析，平台根据学生答题的整体正答率以及每道题班级内的作答正确情况，为教师生成需要重点关注的典型学生名单，并注明学生表现状况：如粗心大意、多次未提交作业等。</w:t>
            </w:r>
          </w:p>
          <w:p w14:paraId="07F5A060">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cstheme="minorEastAsia"/>
                <w:b w:val="0"/>
                <w:bCs w:val="0"/>
                <w:sz w:val="18"/>
                <w:szCs w:val="18"/>
                <w:lang w:val="en-US" w:eastAsia="zh-CN"/>
              </w:rPr>
              <w:t>10</w:t>
            </w:r>
            <w:r>
              <w:rPr>
                <w:rFonts w:hint="eastAsia" w:asciiTheme="minorEastAsia" w:hAnsiTheme="minorEastAsia" w:eastAsiaTheme="minorEastAsia" w:cstheme="minorEastAsia"/>
                <w:b w:val="0"/>
                <w:bCs w:val="0"/>
                <w:sz w:val="18"/>
                <w:szCs w:val="18"/>
              </w:rPr>
              <w:t>.教师可查看班级作业报告，可查看答题正确率、答题用时、答题提交时间、资源用时、学习进度；并可查看每个学生的答题报告，包含答题正确率、耗时、交卷时间、知识点正确率、单题作答正确情况以及答题结果。对于表现良好的学生，教师可对学生进行点赞表扬。对正确率最高同学、优秀作业同学，教师可进行批量点赞。</w:t>
            </w:r>
          </w:p>
          <w:p w14:paraId="44B1495B">
            <w:pPr>
              <w:pStyle w:val="10"/>
              <w:ind w:left="417" w:leftChars="0" w:hanging="417" w:hangingChars="232"/>
              <w:jc w:val="left"/>
              <w:rPr>
                <w:rFonts w:hint="eastAsia" w:asciiTheme="minorEastAsia" w:hAnsiTheme="minorEastAsia" w:eastAsiaTheme="minorEastAsia" w:cstheme="minorEastAsia"/>
                <w:b w:val="0"/>
                <w:bCs w:val="0"/>
                <w:sz w:val="18"/>
                <w:szCs w:val="18"/>
              </w:rPr>
            </w:pPr>
          </w:p>
          <w:p w14:paraId="67E99F87">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学生学习空间</w:t>
            </w:r>
          </w:p>
          <w:p w14:paraId="2B2E8AAE">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 xml:space="preserve">1.支持学生查看个人学习任务，学习任务按照时间轴顺序排列，并且可以按照科目、老师、学习进度及任务类型等维度进行筛选。 </w:t>
            </w:r>
          </w:p>
          <w:p w14:paraId="70D3030C">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2.支持学生通过学习任务进入学习，包括音视频、互动课件、图片、文档等学习资源的浏览，支持单选、多选、判断、填空题、主观题等习题的作答，作答方式不限于拍照、音频、文本输入。</w:t>
            </w:r>
          </w:p>
          <w:p w14:paraId="7B85664F">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3.学生在拍照作答时，支持照片编辑进行图像处理，提升可阅读性，并且图像处理区域可以自动识别纸张区域，还可以进行处理区域的手动调整。</w:t>
            </w:r>
          </w:p>
          <w:p w14:paraId="4239511C">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4.支持学生查看个人学习数据总览，包括总学习时长、学科掌握度、答题数、学习资源数；学科掌握度可查看个人和班级均值对比。支持学生查看老师点赞、推荐作业数据，支持学生查看同学点赞数据。</w:t>
            </w:r>
          </w:p>
          <w:p w14:paraId="3F166035">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5.支持学生分学科查看学习情况，包括该学科学期概要：学习任务数、答题情况、资源学习情况、学习用时；支持分时段查看该科目学习情况，不少于学习、互动、答题、复习4个维度，可查看个人和班级均值对比，可查看薄弱章节点情况，支持自定义时间查看。</w:t>
            </w:r>
          </w:p>
          <w:p w14:paraId="07CE0AEC">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6.支持学生分学科、分时段查看个人阶段学习任务数据，包括累积总量、资源数、习题数；课堂互动数据，包括累计互动次数、互动参与雷达图、详细的互动记录等内容。支持学生查看科目掌握度，包括各科目掌握程度雷达图、劣势学科提醒、重点复习知识点提醒等内容。</w:t>
            </w:r>
          </w:p>
          <w:p w14:paraId="31ADA61F">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7.提供错题本功能。对于答错的所有题目，自动分学科、教材、章节点归纳至学生空间错题本。</w:t>
            </w:r>
          </w:p>
          <w:p w14:paraId="2E2197C6">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8.系统自动统计学生完成作业过程中所产生的错题，学生可对错题进行重复练习，可选择单题重做和全部错题整体复习。</w:t>
            </w:r>
          </w:p>
          <w:p w14:paraId="4FA11451">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9.支持查看错题题面、标记错题原因、标记已掌握、初次答案、重做答案和正确答案对比以及题目解析等。</w:t>
            </w:r>
          </w:p>
          <w:p w14:paraId="7317FEAA">
            <w:pPr>
              <w:pStyle w:val="10"/>
              <w:ind w:left="417" w:leftChars="0" w:hanging="417" w:hangingChars="232"/>
              <w:jc w:val="left"/>
              <w:rPr>
                <w:rFonts w:hint="eastAsia" w:asciiTheme="minorEastAsia" w:hAnsiTheme="minorEastAsia" w:eastAsiaTheme="minorEastAsia" w:cstheme="minorEastAsia"/>
                <w:b w:val="0"/>
                <w:bCs w:val="0"/>
                <w:color w:val="FF0000"/>
                <w:sz w:val="18"/>
                <w:szCs w:val="18"/>
              </w:rPr>
            </w:pPr>
            <w:r>
              <w:rPr>
                <w:rFonts w:hint="eastAsia" w:asciiTheme="minorEastAsia" w:hAnsiTheme="minorEastAsia" w:eastAsiaTheme="minorEastAsia" w:cstheme="minorEastAsia"/>
                <w:b w:val="0"/>
                <w:bCs w:val="0"/>
                <w:color w:val="FF0000"/>
                <w:sz w:val="18"/>
                <w:szCs w:val="18"/>
              </w:rPr>
              <w:t>10.▲提供</w:t>
            </w:r>
            <w:r>
              <w:rPr>
                <w:rFonts w:hint="eastAsia" w:asciiTheme="minorEastAsia" w:hAnsiTheme="minorEastAsia" w:cstheme="minorEastAsia"/>
                <w:b w:val="0"/>
                <w:bCs w:val="0"/>
                <w:color w:val="FF0000"/>
                <w:sz w:val="18"/>
                <w:szCs w:val="18"/>
                <w:lang w:val="en-US" w:eastAsia="zh-CN"/>
              </w:rPr>
              <w:t>错题</w:t>
            </w:r>
            <w:r>
              <w:rPr>
                <w:rFonts w:hint="eastAsia" w:asciiTheme="minorEastAsia" w:hAnsiTheme="minorEastAsia" w:eastAsiaTheme="minorEastAsia" w:cstheme="minorEastAsia"/>
                <w:b w:val="0"/>
                <w:bCs w:val="0"/>
                <w:color w:val="FF0000"/>
                <w:sz w:val="18"/>
                <w:szCs w:val="18"/>
              </w:rPr>
              <w:t>复习功能，系统根据学生近期做错的习题，</w:t>
            </w:r>
            <w:r>
              <w:rPr>
                <w:rFonts w:hint="eastAsia" w:asciiTheme="minorEastAsia" w:hAnsiTheme="minorEastAsia" w:cstheme="minorEastAsia"/>
                <w:b w:val="0"/>
                <w:bCs w:val="0"/>
                <w:color w:val="FF0000"/>
                <w:sz w:val="18"/>
                <w:szCs w:val="18"/>
                <w:lang w:val="en-US" w:eastAsia="zh-CN"/>
              </w:rPr>
              <w:t>按照同类章节点，</w:t>
            </w:r>
            <w:r>
              <w:rPr>
                <w:rFonts w:hint="eastAsia" w:asciiTheme="minorEastAsia" w:hAnsiTheme="minorEastAsia" w:eastAsiaTheme="minorEastAsia" w:cstheme="minorEastAsia"/>
                <w:b w:val="0"/>
                <w:bCs w:val="0"/>
                <w:color w:val="FF0000"/>
                <w:sz w:val="18"/>
                <w:szCs w:val="18"/>
              </w:rPr>
              <w:t>推送错题</w:t>
            </w:r>
            <w:r>
              <w:rPr>
                <w:rFonts w:hint="eastAsia" w:asciiTheme="minorEastAsia" w:hAnsiTheme="minorEastAsia" w:cstheme="minorEastAsia"/>
                <w:b w:val="0"/>
                <w:bCs w:val="0"/>
                <w:color w:val="FF0000"/>
                <w:sz w:val="18"/>
                <w:szCs w:val="18"/>
                <w:lang w:val="en-US" w:eastAsia="zh-CN"/>
              </w:rPr>
              <w:t>相试</w:t>
            </w:r>
            <w:r>
              <w:rPr>
                <w:rFonts w:hint="eastAsia" w:asciiTheme="minorEastAsia" w:hAnsiTheme="minorEastAsia" w:eastAsiaTheme="minorEastAsia" w:cstheme="minorEastAsia"/>
                <w:b w:val="0"/>
                <w:bCs w:val="0"/>
                <w:color w:val="FF0000"/>
                <w:sz w:val="18"/>
                <w:szCs w:val="18"/>
              </w:rPr>
              <w:t>题目，以小测试卷的形式训练。（须提供具有CNAS或CMA有效认证范围内的国家级权威第三方检测机构出具的功能检测报告复印件，要求内容能体现满足上述参数要求）</w:t>
            </w:r>
          </w:p>
          <w:p w14:paraId="1D6968A2">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11.支持学生通过优题集查看并作答老师标记的优题，支持按学科、教材版本、题型筛选，可查看习题答案。</w:t>
            </w:r>
          </w:p>
          <w:p w14:paraId="2A163D3D">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支持学生将教师通过作业分发的课件、文档、图片、音频、视频进行收藏，并可在收藏夹中查看进行复习和巩固。</w:t>
            </w:r>
          </w:p>
          <w:p w14:paraId="1F5BCCE1">
            <w:pPr>
              <w:pStyle w:val="10"/>
              <w:ind w:left="417" w:leftChars="0" w:hanging="417" w:hangingChars="232"/>
              <w:jc w:val="left"/>
              <w:rPr>
                <w:rFonts w:hint="eastAsia" w:asciiTheme="minorEastAsia" w:hAnsiTheme="minorEastAsia" w:eastAsiaTheme="minorEastAsia" w:cstheme="minorEastAsia"/>
                <w:b w:val="0"/>
                <w:bCs w:val="0"/>
                <w:sz w:val="18"/>
                <w:szCs w:val="18"/>
              </w:rPr>
            </w:pPr>
          </w:p>
          <w:p w14:paraId="2E77F78B">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平板管理平台</w:t>
            </w:r>
          </w:p>
          <w:p w14:paraId="086A33DF">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 应用授权控制：提供专属应用商店，授权分发用户安装使用的学习应用，可后台静默安装升级；防止非法、恶意应用随意安装和使用。</w:t>
            </w:r>
          </w:p>
          <w:p w14:paraId="427896DD">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 专属应用商店，授权分发用户安装使用的App，防止非法、恶意应用随意安装和使用。彻底防止通过第三方应用调用系统设置二级子菜单，篡改系统设置，如设置vpn，修改锁屏密码。</w:t>
            </w:r>
          </w:p>
          <w:p w14:paraId="40179CD3">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3. 网络访问控制：全面的网络访问控制，用户在平板上仅可访问授权的网页地址和资源。同时可限制学习应用内的广告和链接跳转。对特殊应用可以单独设置开放网络权限。</w:t>
            </w:r>
          </w:p>
          <w:p w14:paraId="6E968414">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4. 用户/设备管理：设备需要用户认证登录后方可使用，可按学校、班级提供设备及对应使用人信息；并可进行设备与用户一对一绑定。</w:t>
            </w:r>
          </w:p>
          <w:p w14:paraId="6FCCF9E8">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5. 使用时长控制：针对设备日常使用，可分层级进行设备使用时段控制以及时长提醒。</w:t>
            </w:r>
          </w:p>
          <w:p w14:paraId="007C2069">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6. 统计分析：根据设备、用户进行使用情况报告，多维度统计分析终端使用情况、分布、活跃度。</w:t>
            </w:r>
          </w:p>
          <w:p w14:paraId="34C54B6E">
            <w:pPr>
              <w:pStyle w:val="10"/>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7. 第三方应用安全接入，可控使用：学校允许使用的第三方应用无需修改，可直接授权安装使用；并可对应用内的非学习功能进行限制，防止第三方应用后台恶意采集用户数据的行为。</w:t>
            </w:r>
          </w:p>
        </w:tc>
        <w:tc>
          <w:tcPr>
            <w:tcW w:w="820" w:type="dxa"/>
            <w:vAlign w:val="center"/>
          </w:tcPr>
          <w:p w14:paraId="6E875F05">
            <w:pPr>
              <w:jc w:val="center"/>
              <w:rPr>
                <w:rFonts w:hint="default" w:ascii="宋体" w:hAnsi="宋体" w:eastAsiaTheme="minorEastAsia"/>
                <w:b/>
                <w:bCs/>
                <w:sz w:val="18"/>
                <w:szCs w:val="18"/>
                <w:lang w:val="en-US" w:eastAsia="zh-CN"/>
              </w:rPr>
            </w:pPr>
            <w:r>
              <w:rPr>
                <w:rFonts w:hint="default" w:ascii="宋体" w:hAnsi="宋体" w:eastAsiaTheme="minorEastAsia"/>
                <w:b/>
                <w:bCs/>
                <w:sz w:val="18"/>
                <w:szCs w:val="18"/>
                <w:lang w:val="en-US" w:eastAsia="zh-CN"/>
              </w:rPr>
              <w:t>希沃易课堂</w:t>
            </w:r>
          </w:p>
        </w:tc>
        <w:tc>
          <w:tcPr>
            <w:tcW w:w="952" w:type="dxa"/>
            <w:vAlign w:val="center"/>
          </w:tcPr>
          <w:p w14:paraId="1548F13B">
            <w:pPr>
              <w:jc w:val="center"/>
              <w:rPr>
                <w:rFonts w:hint="eastAsia" w:ascii="宋体" w:hAnsi="宋体"/>
                <w:sz w:val="18"/>
                <w:szCs w:val="18"/>
              </w:rPr>
            </w:pPr>
            <w:r>
              <w:rPr>
                <w:rFonts w:hint="eastAsia" w:ascii="宋体" w:hAnsi="宋体"/>
                <w:color w:val="FF0000"/>
                <w:sz w:val="18"/>
                <w:szCs w:val="18"/>
                <w:lang w:val="en-US" w:eastAsia="zh-CN"/>
              </w:rPr>
              <w:t>需提供</w:t>
            </w:r>
            <w:r>
              <w:rPr>
                <w:rFonts w:hint="eastAsia" w:asciiTheme="minorEastAsia" w:hAnsiTheme="minorEastAsia" w:eastAsiaTheme="minorEastAsia" w:cstheme="minorEastAsia"/>
                <w:b w:val="0"/>
                <w:bCs w:val="0"/>
                <w:color w:val="FF0000"/>
                <w:sz w:val="18"/>
                <w:szCs w:val="18"/>
              </w:rPr>
              <w:t>▲</w:t>
            </w:r>
            <w:r>
              <w:rPr>
                <w:rFonts w:hint="eastAsia" w:asciiTheme="minorEastAsia" w:hAnsiTheme="minorEastAsia" w:cstheme="minorEastAsia"/>
                <w:b w:val="0"/>
                <w:bCs w:val="0"/>
                <w:color w:val="FF0000"/>
                <w:sz w:val="18"/>
                <w:szCs w:val="18"/>
                <w:lang w:val="en-US" w:eastAsia="zh-CN"/>
              </w:rPr>
              <w:t>参数所需的证明材料复印件，并加盖厂家公章</w:t>
            </w:r>
          </w:p>
        </w:tc>
      </w:tr>
    </w:tbl>
    <w:p w14:paraId="3209B789">
      <w:pPr>
        <w:spacing w:line="360" w:lineRule="auto"/>
        <w:ind w:firstLine="640" w:firstLineChars="200"/>
        <w:jc w:val="left"/>
        <w:outlineLvl w:val="0"/>
        <w:rPr>
          <w:rFonts w:hint="eastAsia" w:ascii="仿宋" w:hAnsi="仿宋" w:eastAsia="仿宋" w:cs="Times New Roman"/>
          <w:sz w:val="32"/>
          <w:szCs w:val="32"/>
        </w:rPr>
      </w:pPr>
      <w:bookmarkStart w:id="1" w:name="_GoBack"/>
      <w:bookmarkEnd w:id="1"/>
      <w:r>
        <w:rPr>
          <w:rFonts w:hint="eastAsia" w:ascii="黑体" w:hAnsi="黑体" w:eastAsia="黑体" w:cs="Times New Roman"/>
          <w:sz w:val="32"/>
          <w:szCs w:val="32"/>
        </w:rPr>
        <w:t>五、商务要求</w:t>
      </w:r>
    </w:p>
    <w:p w14:paraId="4311CD82">
      <w:pPr>
        <w:spacing w:line="360" w:lineRule="auto"/>
        <w:rPr>
          <w:rFonts w:hint="eastAsia" w:ascii="仿宋" w:hAnsi="仿宋" w:eastAsia="仿宋" w:cs="Times New Roman"/>
          <w:sz w:val="32"/>
          <w:szCs w:val="32"/>
        </w:rPr>
      </w:pPr>
      <w:r>
        <w:rPr>
          <w:rFonts w:hint="eastAsia" w:ascii="仿宋" w:hAnsi="仿宋" w:eastAsia="仿宋" w:cs="Times New Roman"/>
          <w:sz w:val="32"/>
          <w:szCs w:val="32"/>
        </w:rPr>
        <w:t>（一）质保期</w:t>
      </w:r>
    </w:p>
    <w:p w14:paraId="4AFB4390">
      <w:pPr>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质保期三年</w:t>
      </w:r>
    </w:p>
    <w:p w14:paraId="15075029">
      <w:pPr>
        <w:spacing w:line="360" w:lineRule="auto"/>
        <w:rPr>
          <w:rFonts w:hint="eastAsia" w:ascii="微软雅黑" w:hAnsi="微软雅黑" w:eastAsia="微软雅黑" w:cs="微软雅黑"/>
          <w:b/>
          <w:sz w:val="24"/>
          <w:szCs w:val="24"/>
        </w:rPr>
      </w:pPr>
      <w:r>
        <w:rPr>
          <w:rFonts w:hint="eastAsia" w:ascii="仿宋" w:hAnsi="仿宋" w:eastAsia="仿宋" w:cs="Times New Roman"/>
          <w:sz w:val="32"/>
          <w:szCs w:val="32"/>
        </w:rPr>
        <w:t>（二）售后服务要求</w:t>
      </w:r>
    </w:p>
    <w:p w14:paraId="73574DC9">
      <w:pPr>
        <w:spacing w:line="360" w:lineRule="auto"/>
        <w:ind w:firstLine="640" w:firstLineChars="200"/>
        <w:rPr>
          <w:rFonts w:hint="eastAsia" w:ascii="仿宋" w:hAnsi="仿宋" w:eastAsia="仿宋" w:cs="Times New Roman"/>
          <w:sz w:val="32"/>
          <w:szCs w:val="32"/>
          <w:lang w:eastAsia="zh-Hans"/>
        </w:rPr>
      </w:pPr>
      <w:r>
        <w:rPr>
          <w:rFonts w:hint="eastAsia" w:ascii="仿宋" w:hAnsi="仿宋" w:eastAsia="仿宋" w:cs="Times New Roman"/>
          <w:sz w:val="32"/>
          <w:szCs w:val="32"/>
          <w:lang w:eastAsia="zh-Hans"/>
        </w:rPr>
        <w:t>对非人为质量问题，厂家标准保修三年。因不可抗力如（洪水、火灾、雷击等）、环境、气候干扰及其他外来因素造成的损害除外。</w:t>
      </w:r>
    </w:p>
    <w:p w14:paraId="0232B72F">
      <w:pPr>
        <w:spacing w:line="360" w:lineRule="auto"/>
        <w:rPr>
          <w:rFonts w:hint="eastAsia" w:ascii="仿宋" w:hAnsi="仿宋" w:eastAsia="仿宋" w:cs="Times New Roman"/>
          <w:sz w:val="32"/>
          <w:szCs w:val="32"/>
        </w:rPr>
      </w:pPr>
      <w:r>
        <w:rPr>
          <w:rFonts w:hint="eastAsia" w:ascii="仿宋" w:hAnsi="仿宋" w:eastAsia="仿宋" w:cs="Times New Roman"/>
          <w:sz w:val="32"/>
          <w:szCs w:val="32"/>
          <w:lang w:eastAsia="zh-Hans"/>
        </w:rPr>
        <w:t>质量保证期内所有非故意性损坏以及正常使用范围内造成的损坏</w:t>
      </w:r>
      <w:r>
        <w:rPr>
          <w:rFonts w:hint="eastAsia" w:ascii="仿宋" w:hAnsi="仿宋" w:eastAsia="仿宋" w:cs="Times New Roman"/>
          <w:sz w:val="32"/>
          <w:szCs w:val="32"/>
        </w:rPr>
        <w:t>全部</w:t>
      </w:r>
      <w:r>
        <w:rPr>
          <w:rFonts w:hint="eastAsia" w:ascii="仿宋" w:hAnsi="仿宋" w:eastAsia="仿宋" w:cs="Times New Roman"/>
          <w:sz w:val="32"/>
          <w:szCs w:val="32"/>
          <w:lang w:eastAsia="zh-Hans"/>
        </w:rPr>
        <w:t>免费维修</w:t>
      </w:r>
      <w:r>
        <w:rPr>
          <w:rFonts w:hint="eastAsia" w:ascii="仿宋" w:hAnsi="仿宋" w:eastAsia="仿宋" w:cs="Times New Roman"/>
          <w:sz w:val="32"/>
          <w:szCs w:val="32"/>
        </w:rPr>
        <w:t>。过了保质期</w:t>
      </w:r>
      <w:r>
        <w:rPr>
          <w:rFonts w:hint="eastAsia" w:ascii="仿宋" w:hAnsi="仿宋" w:eastAsia="仿宋" w:cs="Times New Roman"/>
          <w:sz w:val="32"/>
          <w:szCs w:val="32"/>
          <w:lang w:eastAsia="zh-Hans"/>
        </w:rPr>
        <w:t>范围的，提供优惠价格的配件和服务，维修时只收部件成本费。</w:t>
      </w:r>
    </w:p>
    <w:p w14:paraId="4C2BA72A">
      <w:pPr>
        <w:numPr>
          <w:ilvl w:val="0"/>
          <w:numId w:val="1"/>
        </w:numPr>
        <w:spacing w:line="360" w:lineRule="auto"/>
        <w:ind w:firstLine="320" w:firstLineChars="100"/>
        <w:rPr>
          <w:rFonts w:hint="eastAsia" w:ascii="仿宋" w:hAnsi="仿宋" w:eastAsia="仿宋" w:cs="Times New Roman"/>
          <w:sz w:val="32"/>
          <w:szCs w:val="32"/>
        </w:rPr>
      </w:pPr>
      <w:r>
        <w:rPr>
          <w:rFonts w:hint="eastAsia" w:ascii="仿宋" w:hAnsi="仿宋" w:eastAsia="仿宋" w:cs="Times New Roman"/>
          <w:sz w:val="32"/>
          <w:szCs w:val="32"/>
        </w:rPr>
        <w:t>结算与付款方式</w:t>
      </w:r>
    </w:p>
    <w:p w14:paraId="56D31096">
      <w:pPr>
        <w:spacing w:line="360" w:lineRule="auto"/>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甲乙双方签订合同后，乙方完成项目交付使用，通过</w:t>
      </w:r>
      <w:r>
        <w:rPr>
          <w:rFonts w:hint="eastAsia" w:ascii="仿宋" w:hAnsi="仿宋" w:eastAsia="仿宋" w:cs="Times New Roman"/>
          <w:sz w:val="32"/>
          <w:szCs w:val="32"/>
          <w:lang w:val="en-US" w:eastAsia="zh-CN"/>
        </w:rPr>
        <w:t>甲方</w:t>
      </w:r>
      <w:r>
        <w:rPr>
          <w:rFonts w:hint="eastAsia" w:ascii="仿宋" w:hAnsi="仿宋" w:eastAsia="仿宋" w:cs="Times New Roman"/>
          <w:sz w:val="32"/>
          <w:szCs w:val="32"/>
        </w:rPr>
        <w:t>验收后乙方提供项目资料和开具相应合法有效发票</w:t>
      </w:r>
      <w:r>
        <w:rPr>
          <w:rFonts w:hint="eastAsia" w:ascii="仿宋" w:hAnsi="仿宋" w:eastAsia="仿宋" w:cs="Times New Roman"/>
          <w:sz w:val="32"/>
          <w:szCs w:val="32"/>
          <w:lang w:eastAsia="zh-CN"/>
        </w:rPr>
        <w:t>，</w:t>
      </w:r>
      <w:r>
        <w:rPr>
          <w:rFonts w:hint="eastAsia" w:ascii="仿宋" w:hAnsi="仿宋" w:eastAsia="仿宋" w:cs="Times New Roman"/>
          <w:sz w:val="32"/>
          <w:szCs w:val="32"/>
        </w:rPr>
        <w:t>30个工作日内甲方</w:t>
      </w:r>
      <w:r>
        <w:rPr>
          <w:rFonts w:hint="eastAsia" w:ascii="仿宋" w:hAnsi="仿宋" w:eastAsia="仿宋" w:cs="Times New Roman"/>
          <w:sz w:val="32"/>
          <w:szCs w:val="32"/>
          <w:lang w:val="en-US" w:eastAsia="zh-CN"/>
        </w:rPr>
        <w:t>根据发票金额</w:t>
      </w:r>
      <w:r>
        <w:rPr>
          <w:rFonts w:hint="eastAsia" w:ascii="仿宋" w:hAnsi="仿宋" w:eastAsia="仿宋" w:cs="Times New Roman"/>
          <w:sz w:val="32"/>
          <w:szCs w:val="32"/>
        </w:rPr>
        <w:t>通过转账的方式一次性支付给乙方。</w:t>
      </w:r>
    </w:p>
    <w:p w14:paraId="26153ECE">
      <w:pPr>
        <w:spacing w:line="360" w:lineRule="auto"/>
        <w:ind w:firstLine="640" w:firstLineChars="200"/>
        <w:jc w:val="left"/>
        <w:outlineLvl w:val="0"/>
        <w:rPr>
          <w:rFonts w:hint="eastAsia" w:ascii="黑体" w:hAnsi="黑体" w:eastAsia="黑体" w:cs="Times New Roman"/>
          <w:sz w:val="32"/>
          <w:szCs w:val="32"/>
        </w:rPr>
      </w:pPr>
      <w:r>
        <w:rPr>
          <w:rFonts w:hint="eastAsia" w:ascii="黑体" w:hAnsi="黑体" w:eastAsia="黑体" w:cs="Times New Roman"/>
          <w:sz w:val="32"/>
          <w:szCs w:val="32"/>
        </w:rPr>
        <w:t>六、竞价</w:t>
      </w:r>
      <w:r>
        <w:rPr>
          <w:rFonts w:hint="eastAsia" w:ascii="黑体" w:hAnsi="黑体" w:eastAsia="黑体" w:cs="Times New Roman"/>
          <w:sz w:val="32"/>
          <w:szCs w:val="32"/>
          <w:lang w:val="en-US" w:eastAsia="zh-CN"/>
        </w:rPr>
        <w:t>文件</w:t>
      </w:r>
      <w:r>
        <w:rPr>
          <w:rFonts w:hint="eastAsia" w:ascii="黑体" w:hAnsi="黑体" w:eastAsia="黑体" w:cs="Times New Roman"/>
          <w:sz w:val="32"/>
          <w:szCs w:val="32"/>
        </w:rPr>
        <w:t>资料</w:t>
      </w:r>
    </w:p>
    <w:p w14:paraId="32B02733">
      <w:pPr>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需要投标人/供应商提供的证明文件资料：</w:t>
      </w:r>
    </w:p>
    <w:p w14:paraId="00085DC2">
      <w:pPr>
        <w:spacing w:line="360" w:lineRule="auto"/>
        <w:ind w:firstLine="640" w:firstLineChars="200"/>
        <w:rPr>
          <w:rFonts w:hint="eastAsia" w:ascii="仿宋" w:hAnsi="仿宋" w:eastAsia="仿宋" w:cs="Times New Roman"/>
          <w:sz w:val="32"/>
          <w:szCs w:val="32"/>
        </w:rPr>
      </w:pPr>
    </w:p>
    <w:p w14:paraId="02DF4156">
      <w:pPr>
        <w:pStyle w:val="4"/>
        <w:spacing w:line="360" w:lineRule="auto"/>
        <w:jc w:val="center"/>
        <w:rPr>
          <w:rFonts w:hint="default" w:ascii="黑体" w:eastAsia="黑体"/>
          <w:b/>
          <w:sz w:val="72"/>
          <w:szCs w:val="72"/>
          <w:lang w:val="en-US" w:eastAsia="zh-CN"/>
        </w:rPr>
      </w:pPr>
      <w:r>
        <w:rPr>
          <w:rFonts w:hint="eastAsia" w:ascii="黑体" w:eastAsia="黑体"/>
          <w:b/>
          <w:sz w:val="72"/>
          <w:szCs w:val="72"/>
          <w:lang w:val="en-US" w:eastAsia="zh-CN"/>
        </w:rPr>
        <w:t>报</w:t>
      </w:r>
      <w:r>
        <w:rPr>
          <w:rFonts w:hint="eastAsia" w:ascii="黑体" w:eastAsia="黑体"/>
          <w:b/>
          <w:sz w:val="72"/>
          <w:szCs w:val="72"/>
        </w:rPr>
        <w:t xml:space="preserve"> </w:t>
      </w:r>
      <w:r>
        <w:rPr>
          <w:rFonts w:hint="eastAsia" w:ascii="黑体" w:eastAsia="黑体"/>
          <w:b/>
          <w:sz w:val="72"/>
          <w:szCs w:val="72"/>
          <w:lang w:val="en-US" w:eastAsia="zh-CN"/>
        </w:rPr>
        <w:t>价</w:t>
      </w:r>
      <w:r>
        <w:rPr>
          <w:rFonts w:hint="eastAsia" w:ascii="黑体" w:eastAsia="黑体"/>
          <w:b/>
          <w:sz w:val="72"/>
          <w:szCs w:val="72"/>
        </w:rPr>
        <w:t xml:space="preserve"> 文 件</w:t>
      </w:r>
      <w:r>
        <w:rPr>
          <w:rFonts w:hint="eastAsia" w:ascii="黑体" w:eastAsia="黑体"/>
          <w:b/>
          <w:sz w:val="72"/>
          <w:szCs w:val="72"/>
          <w:lang w:val="en-US" w:eastAsia="zh-CN"/>
        </w:rPr>
        <w:t xml:space="preserve"> 格 式</w:t>
      </w:r>
    </w:p>
    <w:p w14:paraId="3A035ED1">
      <w:pPr>
        <w:pStyle w:val="4"/>
        <w:spacing w:line="360" w:lineRule="auto"/>
        <w:rPr>
          <w:rFonts w:ascii="仿宋_GB2312" w:eastAsia="仿宋_GB2312"/>
          <w:b/>
          <w:sz w:val="32"/>
        </w:rPr>
      </w:pPr>
    </w:p>
    <w:p w14:paraId="4C850D4D">
      <w:pPr>
        <w:pStyle w:val="4"/>
        <w:spacing w:line="400" w:lineRule="exact"/>
        <w:ind w:firstLine="900" w:firstLineChars="320"/>
        <w:rPr>
          <w:rFonts w:hint="eastAsia" w:ascii="仿宋_GB2312" w:eastAsia="仿宋_GB2312"/>
          <w:b/>
          <w:sz w:val="28"/>
          <w:szCs w:val="28"/>
          <w:lang w:val="en-US" w:eastAsia="zh-CN"/>
        </w:rPr>
      </w:pPr>
      <w:r>
        <w:rPr>
          <w:rFonts w:hint="eastAsia" w:ascii="仿宋_GB2312" w:eastAsia="仿宋_GB2312"/>
          <w:b/>
          <w:sz w:val="28"/>
          <w:szCs w:val="28"/>
        </w:rPr>
        <w:t>项目编号：</w:t>
      </w:r>
    </w:p>
    <w:p w14:paraId="37902568">
      <w:pPr>
        <w:pStyle w:val="4"/>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项目名称：</w:t>
      </w:r>
    </w:p>
    <w:p w14:paraId="4A47F491">
      <w:pPr>
        <w:pStyle w:val="4"/>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供应商名称：</w:t>
      </w:r>
    </w:p>
    <w:p w14:paraId="61EA8402">
      <w:pPr>
        <w:pStyle w:val="4"/>
        <w:spacing w:line="400" w:lineRule="exact"/>
        <w:ind w:left="930" w:leftChars="443"/>
        <w:rPr>
          <w:rFonts w:hint="eastAsia" w:ascii="仿宋_GB2312" w:eastAsia="仿宋_GB2312"/>
          <w:b/>
          <w:sz w:val="28"/>
          <w:szCs w:val="28"/>
        </w:rPr>
      </w:pPr>
      <w:r>
        <w:rPr>
          <w:rFonts w:hint="eastAsia" w:ascii="仿宋_GB2312" w:eastAsia="仿宋_GB2312"/>
          <w:b/>
          <w:sz w:val="28"/>
          <w:szCs w:val="28"/>
        </w:rPr>
        <w:t>供应商地址：</w:t>
      </w:r>
    </w:p>
    <w:p w14:paraId="604B8A59"/>
    <w:p w14:paraId="108A135B">
      <w:pPr>
        <w:numPr>
          <w:ilvl w:val="0"/>
          <w:numId w:val="2"/>
        </w:numPr>
        <w:spacing w:line="360" w:lineRule="auto"/>
        <w:jc w:val="left"/>
        <w:outlineLvl w:val="1"/>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营业执照</w:t>
      </w:r>
    </w:p>
    <w:p w14:paraId="5EE45CD2">
      <w:pPr>
        <w:widowControl w:val="0"/>
        <w:numPr>
          <w:ilvl w:val="0"/>
          <w:numId w:val="0"/>
        </w:numPr>
        <w:spacing w:line="360" w:lineRule="auto"/>
        <w:jc w:val="left"/>
        <w:rPr>
          <w:rFonts w:hint="eastAsia" w:asciiTheme="minorEastAsia" w:hAnsiTheme="minorEastAsia" w:eastAsiaTheme="minorEastAsia" w:cstheme="minorEastAsia"/>
          <w:sz w:val="21"/>
          <w:szCs w:val="21"/>
        </w:rPr>
      </w:pPr>
    </w:p>
    <w:p w14:paraId="3AB386B4">
      <w:pPr>
        <w:widowControl w:val="0"/>
        <w:numPr>
          <w:ilvl w:val="0"/>
          <w:numId w:val="0"/>
        </w:numPr>
        <w:spacing w:line="360" w:lineRule="auto"/>
        <w:jc w:val="left"/>
        <w:rPr>
          <w:rFonts w:hint="eastAsia" w:asciiTheme="minorEastAsia" w:hAnsiTheme="minorEastAsia" w:eastAsiaTheme="minorEastAsia" w:cstheme="minorEastAsia"/>
          <w:sz w:val="21"/>
          <w:szCs w:val="21"/>
        </w:rPr>
      </w:pPr>
    </w:p>
    <w:p w14:paraId="25715802">
      <w:pPr>
        <w:widowControl w:val="0"/>
        <w:numPr>
          <w:ilvl w:val="0"/>
          <w:numId w:val="0"/>
        </w:numPr>
        <w:spacing w:line="360" w:lineRule="auto"/>
        <w:jc w:val="left"/>
        <w:rPr>
          <w:rFonts w:hint="eastAsia" w:asciiTheme="minorEastAsia" w:hAnsiTheme="minorEastAsia" w:eastAsiaTheme="minorEastAsia" w:cstheme="minorEastAsia"/>
          <w:sz w:val="21"/>
          <w:szCs w:val="21"/>
        </w:rPr>
      </w:pPr>
    </w:p>
    <w:p w14:paraId="599B2AB8">
      <w:pPr>
        <w:widowControl w:val="0"/>
        <w:numPr>
          <w:ilvl w:val="0"/>
          <w:numId w:val="0"/>
        </w:numPr>
        <w:spacing w:line="360" w:lineRule="auto"/>
        <w:jc w:val="left"/>
        <w:rPr>
          <w:rFonts w:hint="eastAsia" w:asciiTheme="minorEastAsia" w:hAnsiTheme="minorEastAsia" w:eastAsiaTheme="minorEastAsia" w:cstheme="minorEastAsia"/>
          <w:sz w:val="21"/>
          <w:szCs w:val="21"/>
        </w:rPr>
      </w:pPr>
    </w:p>
    <w:p w14:paraId="7DF8DC1C">
      <w:pPr>
        <w:widowControl w:val="0"/>
        <w:numPr>
          <w:ilvl w:val="0"/>
          <w:numId w:val="0"/>
        </w:numPr>
        <w:spacing w:line="360" w:lineRule="auto"/>
        <w:jc w:val="left"/>
        <w:rPr>
          <w:rFonts w:hint="eastAsia" w:asciiTheme="minorEastAsia" w:hAnsiTheme="minorEastAsia" w:eastAsiaTheme="minorEastAsia" w:cstheme="minorEastAsia"/>
          <w:sz w:val="21"/>
          <w:szCs w:val="21"/>
        </w:rPr>
      </w:pPr>
    </w:p>
    <w:p w14:paraId="7A46CE24">
      <w:pPr>
        <w:pStyle w:val="10"/>
        <w:numPr>
          <w:ilvl w:val="0"/>
          <w:numId w:val="0"/>
        </w:numPr>
        <w:jc w:val="left"/>
        <w:outlineLvl w:val="1"/>
        <w:rPr>
          <w:b/>
          <w:bCs/>
          <w:sz w:val="21"/>
          <w:szCs w:val="21"/>
        </w:rPr>
      </w:pPr>
      <w:r>
        <w:rPr>
          <w:rFonts w:hint="eastAsia" w:asciiTheme="minorEastAsia" w:hAnsiTheme="minorEastAsia" w:cstheme="minorEastAsia"/>
          <w:b/>
          <w:bCs/>
          <w:sz w:val="21"/>
          <w:szCs w:val="21"/>
          <w:lang w:val="en-US" w:eastAsia="zh-CN"/>
        </w:rPr>
        <w:t>二、</w:t>
      </w:r>
      <w:r>
        <w:rPr>
          <w:rFonts w:hint="eastAsia"/>
          <w:b/>
          <w:bCs/>
          <w:sz w:val="21"/>
          <w:szCs w:val="21"/>
        </w:rPr>
        <w:t>法人证明书</w:t>
      </w:r>
    </w:p>
    <w:p w14:paraId="2E675F51">
      <w:pPr>
        <w:tabs>
          <w:tab w:val="left" w:pos="900"/>
        </w:tabs>
        <w:spacing w:line="480" w:lineRule="auto"/>
        <w:ind w:firstLine="945" w:firstLineChars="450"/>
        <w:rPr>
          <w:rFonts w:ascii="宋体" w:hAnsi="宋体"/>
        </w:rPr>
      </w:pPr>
    </w:p>
    <w:p w14:paraId="27E7C677">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0D19780D">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w:t>
      </w:r>
    </w:p>
    <w:p w14:paraId="7CE7A8B9">
      <w:pPr>
        <w:spacing w:line="480" w:lineRule="auto"/>
        <w:ind w:firstLine="420" w:firstLineChars="200"/>
        <w:rPr>
          <w:rFonts w:ascii="宋体" w:hAnsi="宋体"/>
        </w:rPr>
      </w:pPr>
      <w:r>
        <w:rPr>
          <w:rFonts w:hint="eastAsia" w:ascii="宋体" w:hAnsi="宋体"/>
        </w:rPr>
        <w:t>附：</w:t>
      </w:r>
    </w:p>
    <w:p w14:paraId="6BDF64CB">
      <w:pPr>
        <w:spacing w:line="480" w:lineRule="auto"/>
        <w:ind w:firstLine="840" w:firstLineChars="400"/>
        <w:rPr>
          <w:rFonts w:ascii="宋体" w:hAnsi="宋体"/>
        </w:rPr>
      </w:pPr>
      <w:r>
        <w:rPr>
          <w:rFonts w:hint="eastAsia" w:ascii="宋体" w:hAnsi="宋体"/>
        </w:rPr>
        <w:t>经济性质：</w:t>
      </w:r>
    </w:p>
    <w:p w14:paraId="6FA9E945">
      <w:pPr>
        <w:spacing w:line="480" w:lineRule="auto"/>
        <w:ind w:firstLine="840" w:firstLineChars="400"/>
        <w:rPr>
          <w:rFonts w:ascii="宋体" w:hAnsi="宋体"/>
        </w:rPr>
      </w:pPr>
      <w:r>
        <w:rPr>
          <w:rFonts w:hint="eastAsia" w:ascii="宋体" w:hAnsi="宋体"/>
        </w:rPr>
        <w:t>主营（产）：</w:t>
      </w:r>
    </w:p>
    <w:p w14:paraId="78FFA8CD">
      <w:pPr>
        <w:spacing w:line="500" w:lineRule="exact"/>
        <w:rPr>
          <w:rFonts w:ascii="宋体"/>
          <w:b/>
          <w:bCs/>
        </w:rPr>
      </w:pPr>
    </w:p>
    <w:p w14:paraId="344471FC">
      <w:pPr>
        <w:spacing w:line="360" w:lineRule="auto"/>
        <w:rPr>
          <w:sz w:val="24"/>
        </w:rPr>
      </w:pPr>
      <w:r>
        <w:rPr>
          <w:rFonts w:hint="eastAsia"/>
          <w:b/>
          <w:bCs/>
          <w:sz w:val="24"/>
        </w:rPr>
        <w:t>供应商名称：</w:t>
      </w:r>
    </w:p>
    <w:p w14:paraId="4AC32D5C">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1C08D823">
      <w:pPr>
        <w:spacing w:line="360" w:lineRule="auto"/>
        <w:rPr>
          <w:sz w:val="24"/>
        </w:rPr>
      </w:pPr>
      <w:r>
        <w:rPr>
          <w:rFonts w:hint="eastAsia"/>
          <w:b/>
          <w:sz w:val="24"/>
        </w:rPr>
        <w:t>（此处加盖</w:t>
      </w:r>
      <w:r>
        <w:rPr>
          <w:rFonts w:hint="eastAsia"/>
          <w:b/>
          <w:bCs/>
          <w:sz w:val="24"/>
        </w:rPr>
        <w:t>供应商</w:t>
      </w:r>
      <w:r>
        <w:rPr>
          <w:rFonts w:hint="eastAsia"/>
          <w:b/>
          <w:sz w:val="24"/>
        </w:rPr>
        <w:t>单位公章）</w:t>
      </w:r>
    </w:p>
    <w:p w14:paraId="2D370136">
      <w:pPr>
        <w:spacing w:line="500" w:lineRule="exact"/>
        <w:rPr>
          <w:rFonts w:ascii="宋体" w:hAnsi="宋体"/>
        </w:rPr>
      </w:pPr>
    </w:p>
    <w:p w14:paraId="4FE6BC6E">
      <w:pPr>
        <w:spacing w:line="360" w:lineRule="auto"/>
        <w:rPr>
          <w:b/>
          <w:sz w:val="24"/>
        </w:rPr>
      </w:pPr>
      <w:r>
        <w:rPr>
          <w:rFonts w:hint="eastAsia"/>
          <w:b/>
          <w:sz w:val="24"/>
        </w:rPr>
        <w:t>提供法定代表人居民身份证（正反面）复印件：</w:t>
      </w:r>
    </w:p>
    <w:p w14:paraId="48F3FE14">
      <w:pPr>
        <w:pStyle w:val="19"/>
      </w:pPr>
    </w:p>
    <w:p w14:paraId="7CE39551">
      <w:pPr>
        <w:pStyle w:val="19"/>
      </w:pPr>
    </w:p>
    <w:p w14:paraId="74C36E11">
      <w:pPr>
        <w:pStyle w:val="19"/>
        <w:rPr>
          <w:rFonts w:hint="eastAsia"/>
        </w:rPr>
      </w:pPr>
    </w:p>
    <w:p w14:paraId="28F25621">
      <w:pPr>
        <w:pStyle w:val="19"/>
      </w:pPr>
    </w:p>
    <w:p w14:paraId="7D6300CF">
      <w:pPr>
        <w:pStyle w:val="19"/>
      </w:pPr>
    </w:p>
    <w:p w14:paraId="4891465C">
      <w:pPr>
        <w:pStyle w:val="10"/>
        <w:ind w:left="0" w:leftChars="0" w:firstLine="0" w:firstLineChars="0"/>
        <w:jc w:val="left"/>
        <w:outlineLvl w:val="1"/>
      </w:pPr>
      <w:r>
        <w:br w:type="page"/>
      </w:r>
      <w:r>
        <w:rPr>
          <w:rFonts w:hint="eastAsia"/>
          <w:b/>
          <w:bCs/>
          <w:sz w:val="21"/>
          <w:szCs w:val="21"/>
          <w:lang w:val="en-US" w:eastAsia="zh-CN"/>
        </w:rPr>
        <w:t>三、</w:t>
      </w:r>
      <w:r>
        <w:rPr>
          <w:rFonts w:hint="eastAsia"/>
          <w:b/>
          <w:bCs/>
          <w:sz w:val="21"/>
          <w:szCs w:val="21"/>
        </w:rPr>
        <w:t>授权委托书</w:t>
      </w:r>
    </w:p>
    <w:p w14:paraId="61227ACC">
      <w:pPr>
        <w:spacing w:line="360" w:lineRule="auto"/>
        <w:ind w:firstLine="420" w:firstLineChars="200"/>
        <w:rPr>
          <w:rFonts w:ascii="宋体" w:hAnsi="Courier New" w:cs="Courier New"/>
          <w:szCs w:val="21"/>
        </w:rPr>
      </w:pPr>
    </w:p>
    <w:p w14:paraId="5A5946CE">
      <w:pPr>
        <w:spacing w:line="360" w:lineRule="auto"/>
        <w:ind w:firstLine="420" w:firstLineChars="200"/>
        <w:rPr>
          <w:rFonts w:ascii="宋体" w:hAnsi="Courier New" w:cs="Courier New"/>
          <w:szCs w:val="21"/>
        </w:rPr>
      </w:pPr>
      <w:r>
        <w:rPr>
          <w:rFonts w:hint="eastAsia" w:ascii="宋体" w:hAnsi="Courier New" w:cs="Courier New"/>
          <w:szCs w:val="21"/>
        </w:rPr>
        <w:t>本授权委托书声明：注册于</w:t>
      </w:r>
      <w:r>
        <w:rPr>
          <w:rFonts w:hint="eastAsia" w:ascii="宋体" w:hAnsi="Courier New" w:cs="Courier New"/>
          <w:szCs w:val="21"/>
          <w:u w:val="single"/>
        </w:rPr>
        <w:t xml:space="preserve"> （供应商地址）  </w:t>
      </w:r>
      <w:r>
        <w:rPr>
          <w:rFonts w:hint="eastAsia" w:ascii="宋体" w:hAnsi="Courier New" w:cs="Courier New"/>
          <w:szCs w:val="21"/>
        </w:rPr>
        <w:t>的</w:t>
      </w:r>
      <w:r>
        <w:rPr>
          <w:rFonts w:hint="eastAsia" w:ascii="宋体" w:hAnsi="Courier New" w:cs="Courier New"/>
          <w:szCs w:val="21"/>
          <w:u w:val="single"/>
        </w:rPr>
        <w:t xml:space="preserve">  （供应商名称）    </w:t>
      </w:r>
      <w:r>
        <w:rPr>
          <w:rFonts w:hint="eastAsia" w:ascii="宋体" w:hAnsi="Courier New" w:cs="Courier New"/>
          <w:szCs w:val="21"/>
        </w:rPr>
        <w:t>由</w:t>
      </w:r>
      <w:r>
        <w:rPr>
          <w:rFonts w:hint="eastAsia" w:ascii="宋体" w:hAnsi="Courier New" w:cs="Courier New"/>
          <w:szCs w:val="21"/>
          <w:u w:val="single"/>
        </w:rPr>
        <w:t>（法定代表人姓名、职务）</w:t>
      </w:r>
      <w:r>
        <w:rPr>
          <w:rFonts w:hint="eastAsia" w:ascii="宋体" w:hAnsi="Courier New" w:cs="Courier New"/>
          <w:szCs w:val="21"/>
        </w:rPr>
        <w:t>在此授权</w:t>
      </w:r>
      <w:r>
        <w:rPr>
          <w:rFonts w:hint="eastAsia" w:ascii="宋体" w:hAnsi="Courier New" w:cs="Courier New"/>
          <w:szCs w:val="21"/>
          <w:u w:val="single"/>
        </w:rPr>
        <w:t>（被授权人姓名、职务、联系电话、邮箱）</w:t>
      </w:r>
      <w:r>
        <w:rPr>
          <w:rFonts w:hint="eastAsia" w:ascii="宋体" w:hAnsi="Courier New" w:cs="Courier New"/>
          <w:szCs w:val="21"/>
        </w:rPr>
        <w:t>作为我公司的合法代理人，就</w:t>
      </w:r>
      <w:r>
        <w:rPr>
          <w:rFonts w:hint="eastAsia" w:ascii="宋体" w:hAnsi="Courier New" w:cs="Courier New"/>
          <w:szCs w:val="21"/>
          <w:u w:val="single"/>
        </w:rPr>
        <w:t>（项目名称、项目编号</w:t>
      </w:r>
      <w:r>
        <w:rPr>
          <w:rFonts w:hint="eastAsia" w:ascii="宋体" w:hAnsi="Courier New" w:cs="Courier New"/>
          <w:szCs w:val="21"/>
        </w:rPr>
        <w:t>）的竞价活动，采购合同的签订、执行、完成和售后服务，作为响应供应商代表以我方的名义处理一切与之有关的事务。</w:t>
      </w:r>
    </w:p>
    <w:p w14:paraId="4331EB3A">
      <w:pPr>
        <w:spacing w:line="360" w:lineRule="auto"/>
        <w:ind w:firstLine="420" w:firstLineChars="200"/>
        <w:rPr>
          <w:rFonts w:ascii="宋体" w:hAnsi="Courier New" w:cs="Courier New"/>
          <w:szCs w:val="21"/>
        </w:rPr>
      </w:pPr>
      <w:r>
        <w:rPr>
          <w:rFonts w:hint="eastAsia" w:ascii="宋体" w:hAnsi="Courier New" w:cs="Courier New"/>
          <w:szCs w:val="21"/>
        </w:rPr>
        <w:t>被授权人（投标人授权代表）无转委托权限。</w:t>
      </w:r>
    </w:p>
    <w:p w14:paraId="273A6875">
      <w:pPr>
        <w:spacing w:line="360" w:lineRule="auto"/>
        <w:ind w:firstLine="420" w:firstLineChars="200"/>
        <w:rPr>
          <w:rFonts w:ascii="宋体"/>
          <w:szCs w:val="24"/>
        </w:rPr>
      </w:pPr>
      <w:r>
        <w:rPr>
          <w:rFonts w:hint="eastAsia" w:ascii="宋体"/>
          <w:szCs w:val="24"/>
        </w:rPr>
        <w:t>本授权书自盖章之日起生效，特此声明。</w:t>
      </w:r>
    </w:p>
    <w:p w14:paraId="66A68EA5">
      <w:pPr>
        <w:spacing w:line="360" w:lineRule="auto"/>
        <w:rPr>
          <w:rFonts w:ascii="宋体"/>
          <w:szCs w:val="24"/>
        </w:rPr>
      </w:pPr>
    </w:p>
    <w:p w14:paraId="33C03770">
      <w:pPr>
        <w:spacing w:line="360" w:lineRule="auto"/>
        <w:rPr>
          <w:sz w:val="24"/>
          <w:szCs w:val="24"/>
        </w:rPr>
      </w:pPr>
      <w:r>
        <w:rPr>
          <w:rFonts w:hint="eastAsia"/>
          <w:b/>
          <w:bCs/>
          <w:sz w:val="24"/>
        </w:rPr>
        <w:t>响应供应商单位</w:t>
      </w:r>
      <w:r>
        <w:rPr>
          <w:rFonts w:hint="eastAsia"/>
          <w:b/>
          <w:bCs/>
          <w:sz w:val="24"/>
          <w:szCs w:val="24"/>
        </w:rPr>
        <w:t>名称：</w:t>
      </w:r>
      <w:r>
        <w:rPr>
          <w:rFonts w:hint="eastAsia"/>
          <w:sz w:val="24"/>
          <w:szCs w:val="24"/>
          <w:u w:val="single"/>
        </w:rPr>
        <w:t xml:space="preserve">                            </w:t>
      </w:r>
      <w:r>
        <w:rPr>
          <w:rFonts w:hint="eastAsia"/>
          <w:sz w:val="24"/>
          <w:szCs w:val="24"/>
        </w:rPr>
        <w:t xml:space="preserve"> </w:t>
      </w:r>
    </w:p>
    <w:p w14:paraId="1BCE2479">
      <w:pPr>
        <w:spacing w:line="360" w:lineRule="auto"/>
        <w:rPr>
          <w:rFonts w:ascii="宋体" w:hAnsi="宋体"/>
          <w:b/>
          <w:bCs/>
          <w:sz w:val="24"/>
          <w:szCs w:val="24"/>
        </w:rPr>
      </w:pPr>
      <w:r>
        <w:rPr>
          <w:rFonts w:hint="eastAsia" w:ascii="宋体" w:hAnsi="宋体"/>
          <w:b/>
          <w:bCs/>
          <w:sz w:val="24"/>
          <w:szCs w:val="24"/>
        </w:rPr>
        <w:t>日期：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100B0A3F">
      <w:pPr>
        <w:spacing w:line="360" w:lineRule="auto"/>
        <w:rPr>
          <w:sz w:val="24"/>
          <w:szCs w:val="24"/>
        </w:rPr>
      </w:pPr>
      <w:r>
        <w:rPr>
          <w:rFonts w:hint="eastAsia"/>
          <w:b/>
          <w:sz w:val="24"/>
          <w:szCs w:val="24"/>
        </w:rPr>
        <w:t>（此处加盖</w:t>
      </w:r>
      <w:r>
        <w:rPr>
          <w:rFonts w:hint="eastAsia"/>
          <w:b/>
          <w:bCs/>
          <w:sz w:val="24"/>
        </w:rPr>
        <w:t>响应供应商</w:t>
      </w:r>
      <w:r>
        <w:rPr>
          <w:rFonts w:hint="eastAsia"/>
          <w:b/>
          <w:sz w:val="24"/>
          <w:szCs w:val="24"/>
        </w:rPr>
        <w:t>单位公章）</w:t>
      </w:r>
    </w:p>
    <w:p w14:paraId="6BDAA805">
      <w:pPr>
        <w:tabs>
          <w:tab w:val="left" w:pos="3780"/>
        </w:tabs>
        <w:spacing w:line="360" w:lineRule="auto"/>
        <w:rPr>
          <w:rFonts w:ascii="宋体" w:hAnsi="宋体"/>
          <w:b/>
          <w:bCs/>
          <w:sz w:val="24"/>
          <w:szCs w:val="24"/>
        </w:rPr>
      </w:pPr>
    </w:p>
    <w:p w14:paraId="2D1A1B75">
      <w:pPr>
        <w:tabs>
          <w:tab w:val="left" w:pos="3780"/>
        </w:tabs>
        <w:spacing w:line="360" w:lineRule="auto"/>
        <w:rPr>
          <w:rFonts w:ascii="宋体" w:hAnsi="宋体"/>
          <w:b/>
          <w:bCs/>
          <w:sz w:val="24"/>
          <w:szCs w:val="24"/>
        </w:rPr>
      </w:pPr>
      <w:r>
        <w:rPr>
          <w:rFonts w:hint="eastAsia" w:ascii="宋体" w:hAnsi="宋体"/>
          <w:b/>
          <w:bCs/>
          <w:sz w:val="24"/>
          <w:szCs w:val="24"/>
        </w:rPr>
        <w:t>提供被授权人（授权代表）居民身份证（正反面）复印件：</w:t>
      </w:r>
    </w:p>
    <w:p w14:paraId="1D94F7AB">
      <w:pPr>
        <w:pStyle w:val="19"/>
      </w:pPr>
    </w:p>
    <w:p w14:paraId="43B905BF">
      <w:pPr>
        <w:pStyle w:val="19"/>
      </w:pPr>
    </w:p>
    <w:p w14:paraId="22C20A88">
      <w:pPr>
        <w:pStyle w:val="10"/>
        <w:ind w:left="0" w:leftChars="0" w:firstLine="0" w:firstLineChars="0"/>
        <w:jc w:val="both"/>
        <w:outlineLvl w:val="1"/>
      </w:pPr>
      <w:r>
        <w:br w:type="page"/>
      </w:r>
      <w:bookmarkStart w:id="0" w:name="_Hlk72315367"/>
      <w:r>
        <w:rPr>
          <w:rFonts w:hint="eastAsia" w:ascii="宋体" w:hAnsi="宋体" w:cs="宋体"/>
          <w:b/>
          <w:bCs/>
          <w:lang w:val="en-US" w:eastAsia="zh-CN"/>
        </w:rPr>
        <w:t>四、</w:t>
      </w:r>
      <w:r>
        <w:rPr>
          <w:rFonts w:hint="eastAsia" w:ascii="宋体" w:hAnsi="宋体" w:cs="宋体"/>
          <w:b/>
          <w:bCs/>
        </w:rPr>
        <w:t>报 价 表</w:t>
      </w:r>
      <w:bookmarkEnd w:id="0"/>
    </w:p>
    <w:p w14:paraId="6CB588C2">
      <w:pPr>
        <w:pStyle w:val="19"/>
        <w:rPr>
          <w:rFonts w:hint="eastAsia"/>
          <w:lang w:val="zh-CN"/>
        </w:rPr>
      </w:pPr>
    </w:p>
    <w:tbl>
      <w:tblPr>
        <w:tblStyle w:val="11"/>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75"/>
        <w:gridCol w:w="1265"/>
        <w:gridCol w:w="878"/>
        <w:gridCol w:w="1112"/>
        <w:gridCol w:w="796"/>
        <w:gridCol w:w="1377"/>
        <w:gridCol w:w="1377"/>
      </w:tblGrid>
      <w:tr w14:paraId="7F71EE61">
        <w:trPr>
          <w:trHeight w:val="511" w:hRule="atLeast"/>
          <w:tblHeader/>
          <w:jc w:val="center"/>
        </w:trPr>
        <w:tc>
          <w:tcPr>
            <w:tcW w:w="725" w:type="dxa"/>
            <w:shd w:val="clear" w:color="auto" w:fill="auto"/>
            <w:vAlign w:val="center"/>
          </w:tcPr>
          <w:p w14:paraId="35D5E065">
            <w:pPr>
              <w:jc w:val="center"/>
              <w:rPr>
                <w:rFonts w:hint="eastAsia" w:ascii="宋体"/>
                <w:b/>
                <w:szCs w:val="21"/>
              </w:rPr>
            </w:pPr>
            <w:r>
              <w:rPr>
                <w:rFonts w:hint="eastAsia" w:ascii="宋体"/>
                <w:b/>
                <w:szCs w:val="21"/>
              </w:rPr>
              <w:t>序号</w:t>
            </w:r>
          </w:p>
        </w:tc>
        <w:tc>
          <w:tcPr>
            <w:tcW w:w="1775" w:type="dxa"/>
            <w:shd w:val="clear" w:color="auto" w:fill="auto"/>
            <w:vAlign w:val="center"/>
          </w:tcPr>
          <w:p w14:paraId="267964E5">
            <w:pPr>
              <w:jc w:val="center"/>
              <w:rPr>
                <w:rFonts w:hint="eastAsia" w:ascii="宋体"/>
                <w:b/>
                <w:szCs w:val="21"/>
              </w:rPr>
            </w:pPr>
            <w:r>
              <w:rPr>
                <w:rFonts w:hint="eastAsia" w:ascii="宋体"/>
                <w:b/>
                <w:szCs w:val="21"/>
              </w:rPr>
              <w:t>名称</w:t>
            </w:r>
          </w:p>
        </w:tc>
        <w:tc>
          <w:tcPr>
            <w:tcW w:w="1265" w:type="dxa"/>
            <w:shd w:val="clear" w:color="auto" w:fill="auto"/>
            <w:vAlign w:val="center"/>
          </w:tcPr>
          <w:p w14:paraId="39270762">
            <w:pPr>
              <w:jc w:val="center"/>
              <w:rPr>
                <w:rFonts w:hint="eastAsia" w:ascii="宋体"/>
                <w:b/>
                <w:szCs w:val="21"/>
                <w:lang w:val="en-US" w:eastAsia="zh-CN"/>
              </w:rPr>
            </w:pPr>
            <w:r>
              <w:rPr>
                <w:rFonts w:hint="eastAsia" w:ascii="宋体"/>
                <w:b/>
                <w:szCs w:val="21"/>
                <w:lang w:val="en-US" w:eastAsia="zh-CN"/>
              </w:rPr>
              <w:t>品牌型号</w:t>
            </w:r>
          </w:p>
        </w:tc>
        <w:tc>
          <w:tcPr>
            <w:tcW w:w="878" w:type="dxa"/>
            <w:shd w:val="clear" w:color="auto" w:fill="auto"/>
            <w:vAlign w:val="center"/>
          </w:tcPr>
          <w:p w14:paraId="0E64C7FD">
            <w:pPr>
              <w:jc w:val="center"/>
              <w:rPr>
                <w:rFonts w:hint="eastAsia" w:ascii="宋体"/>
                <w:b/>
                <w:szCs w:val="21"/>
              </w:rPr>
            </w:pPr>
            <w:r>
              <w:rPr>
                <w:rFonts w:hint="eastAsia" w:ascii="宋体"/>
                <w:b/>
                <w:szCs w:val="21"/>
              </w:rPr>
              <w:t>单位</w:t>
            </w:r>
          </w:p>
        </w:tc>
        <w:tc>
          <w:tcPr>
            <w:tcW w:w="1112" w:type="dxa"/>
            <w:shd w:val="clear" w:color="auto" w:fill="auto"/>
            <w:vAlign w:val="center"/>
          </w:tcPr>
          <w:p w14:paraId="121D9A1D">
            <w:pPr>
              <w:jc w:val="center"/>
              <w:rPr>
                <w:rFonts w:hint="eastAsia" w:ascii="宋体"/>
                <w:b/>
                <w:szCs w:val="21"/>
              </w:rPr>
            </w:pPr>
            <w:r>
              <w:rPr>
                <w:rFonts w:hint="eastAsia" w:ascii="宋体"/>
                <w:b/>
                <w:szCs w:val="21"/>
              </w:rPr>
              <w:t>单价（元）</w:t>
            </w:r>
          </w:p>
        </w:tc>
        <w:tc>
          <w:tcPr>
            <w:tcW w:w="796" w:type="dxa"/>
            <w:shd w:val="clear" w:color="auto" w:fill="auto"/>
            <w:vAlign w:val="center"/>
          </w:tcPr>
          <w:p w14:paraId="0867CB6A">
            <w:pPr>
              <w:jc w:val="center"/>
              <w:rPr>
                <w:rFonts w:hint="eastAsia" w:ascii="宋体"/>
                <w:b/>
                <w:szCs w:val="21"/>
              </w:rPr>
            </w:pPr>
            <w:r>
              <w:rPr>
                <w:rFonts w:hint="eastAsia" w:ascii="宋体"/>
                <w:b/>
                <w:szCs w:val="21"/>
              </w:rPr>
              <w:t>数量</w:t>
            </w:r>
          </w:p>
        </w:tc>
        <w:tc>
          <w:tcPr>
            <w:tcW w:w="1377" w:type="dxa"/>
            <w:vAlign w:val="center"/>
          </w:tcPr>
          <w:p w14:paraId="536B7C78">
            <w:pPr>
              <w:jc w:val="center"/>
              <w:rPr>
                <w:rFonts w:hint="eastAsia" w:ascii="宋体"/>
                <w:b/>
                <w:szCs w:val="21"/>
              </w:rPr>
            </w:pPr>
            <w:r>
              <w:rPr>
                <w:rFonts w:hint="eastAsia" w:ascii="宋体"/>
                <w:b/>
                <w:szCs w:val="21"/>
              </w:rPr>
              <w:t>总价（元）</w:t>
            </w:r>
          </w:p>
        </w:tc>
        <w:tc>
          <w:tcPr>
            <w:tcW w:w="1377" w:type="dxa"/>
            <w:vAlign w:val="center"/>
          </w:tcPr>
          <w:p w14:paraId="7B331459">
            <w:pPr>
              <w:jc w:val="center"/>
              <w:rPr>
                <w:rFonts w:hint="eastAsia" w:ascii="宋体" w:eastAsiaTheme="minorEastAsia"/>
                <w:b/>
                <w:szCs w:val="21"/>
                <w:lang w:val="en-US" w:eastAsia="zh-CN"/>
              </w:rPr>
            </w:pPr>
            <w:r>
              <w:rPr>
                <w:rFonts w:hint="eastAsia" w:ascii="宋体"/>
                <w:b/>
                <w:szCs w:val="21"/>
                <w:lang w:val="en-US" w:eastAsia="zh-CN"/>
              </w:rPr>
              <w:t>交货期</w:t>
            </w:r>
          </w:p>
        </w:tc>
      </w:tr>
      <w:tr w14:paraId="62B35D2B">
        <w:trPr>
          <w:trHeight w:val="511" w:hRule="atLeast"/>
          <w:jc w:val="center"/>
        </w:trPr>
        <w:tc>
          <w:tcPr>
            <w:tcW w:w="725" w:type="dxa"/>
            <w:shd w:val="clear" w:color="auto" w:fill="auto"/>
            <w:vAlign w:val="center"/>
          </w:tcPr>
          <w:p w14:paraId="74D003EC">
            <w:pPr>
              <w:jc w:val="center"/>
              <w:rPr>
                <w:rFonts w:hint="eastAsia" w:ascii="宋体"/>
                <w:bCs/>
                <w:szCs w:val="21"/>
                <w:lang w:eastAsia="zh-CN"/>
              </w:rPr>
            </w:pPr>
            <w:r>
              <w:rPr>
                <w:rFonts w:hint="eastAsia" w:ascii="宋体"/>
                <w:bCs/>
                <w:szCs w:val="21"/>
                <w:lang w:eastAsia="zh-CN"/>
              </w:rPr>
              <w:t>1</w:t>
            </w:r>
          </w:p>
        </w:tc>
        <w:tc>
          <w:tcPr>
            <w:tcW w:w="1775" w:type="dxa"/>
            <w:shd w:val="clear" w:color="auto" w:fill="auto"/>
            <w:vAlign w:val="center"/>
          </w:tcPr>
          <w:p w14:paraId="6A3686B5">
            <w:pPr>
              <w:jc w:val="center"/>
              <w:rPr>
                <w:rFonts w:hint="eastAsia" w:ascii="宋体"/>
                <w:bCs/>
                <w:szCs w:val="21"/>
                <w:lang w:val="en-US" w:eastAsia="zh-CN"/>
              </w:rPr>
            </w:pPr>
            <w:r>
              <w:rPr>
                <w:rFonts w:hint="eastAsia" w:ascii="宋体"/>
                <w:bCs/>
                <w:szCs w:val="21"/>
                <w:lang w:val="en-US" w:eastAsia="zh-CN"/>
              </w:rPr>
              <w:t>学生平板（学生移动终端）</w:t>
            </w:r>
          </w:p>
        </w:tc>
        <w:tc>
          <w:tcPr>
            <w:tcW w:w="1265" w:type="dxa"/>
            <w:shd w:val="clear" w:color="auto" w:fill="auto"/>
            <w:vAlign w:val="center"/>
          </w:tcPr>
          <w:p w14:paraId="326264D1">
            <w:pPr>
              <w:jc w:val="center"/>
              <w:rPr>
                <w:rFonts w:hint="default" w:ascii="宋体"/>
                <w:bCs/>
                <w:szCs w:val="21"/>
                <w:lang w:val="en-US" w:eastAsia="zh-CN"/>
              </w:rPr>
            </w:pPr>
            <w:r>
              <w:rPr>
                <w:rFonts w:hint="eastAsia" w:ascii="宋体"/>
                <w:bCs/>
                <w:szCs w:val="21"/>
                <w:lang w:val="en-US" w:eastAsia="zh-CN"/>
              </w:rPr>
              <w:t>希沃XP34A</w:t>
            </w:r>
          </w:p>
        </w:tc>
        <w:tc>
          <w:tcPr>
            <w:tcW w:w="878" w:type="dxa"/>
            <w:shd w:val="clear" w:color="auto" w:fill="auto"/>
            <w:vAlign w:val="center"/>
          </w:tcPr>
          <w:p w14:paraId="299D64FC">
            <w:pPr>
              <w:jc w:val="center"/>
              <w:rPr>
                <w:rFonts w:hint="default" w:ascii="宋体"/>
                <w:bCs/>
                <w:szCs w:val="21"/>
                <w:lang w:val="en-US" w:eastAsia="zh-CN"/>
              </w:rPr>
            </w:pPr>
            <w:r>
              <w:rPr>
                <w:rFonts w:hint="eastAsia" w:ascii="宋体"/>
                <w:bCs/>
                <w:szCs w:val="21"/>
                <w:lang w:val="en-US" w:eastAsia="zh-CN"/>
              </w:rPr>
              <w:t>台</w:t>
            </w:r>
          </w:p>
        </w:tc>
        <w:tc>
          <w:tcPr>
            <w:tcW w:w="1112" w:type="dxa"/>
            <w:shd w:val="clear" w:color="auto" w:fill="auto"/>
            <w:vAlign w:val="center"/>
          </w:tcPr>
          <w:p w14:paraId="0599DB91">
            <w:pPr>
              <w:jc w:val="center"/>
              <w:rPr>
                <w:rFonts w:hint="default" w:ascii="宋体"/>
                <w:bCs/>
                <w:szCs w:val="21"/>
                <w:lang w:val="en-US" w:eastAsia="zh-CN"/>
              </w:rPr>
            </w:pPr>
          </w:p>
        </w:tc>
        <w:tc>
          <w:tcPr>
            <w:tcW w:w="796" w:type="dxa"/>
            <w:shd w:val="clear" w:color="auto" w:fill="auto"/>
            <w:vAlign w:val="center"/>
          </w:tcPr>
          <w:p w14:paraId="44FD1AA5">
            <w:pPr>
              <w:jc w:val="center"/>
              <w:rPr>
                <w:rFonts w:hint="default" w:ascii="宋体"/>
                <w:bCs/>
                <w:szCs w:val="21"/>
                <w:lang w:val="en-US" w:eastAsia="zh-CN"/>
              </w:rPr>
            </w:pPr>
            <w:r>
              <w:rPr>
                <w:rFonts w:hint="eastAsia" w:ascii="宋体"/>
                <w:bCs/>
                <w:szCs w:val="21"/>
                <w:lang w:val="en-US" w:eastAsia="zh-CN"/>
              </w:rPr>
              <w:t>50</w:t>
            </w:r>
          </w:p>
        </w:tc>
        <w:tc>
          <w:tcPr>
            <w:tcW w:w="1377" w:type="dxa"/>
            <w:vAlign w:val="center"/>
          </w:tcPr>
          <w:p w14:paraId="4643B136">
            <w:pPr>
              <w:jc w:val="center"/>
              <w:rPr>
                <w:rFonts w:hint="eastAsia" w:ascii="宋体"/>
                <w:bCs/>
                <w:szCs w:val="21"/>
                <w:lang w:val="en-US" w:eastAsia="zh-CN"/>
              </w:rPr>
            </w:pPr>
          </w:p>
        </w:tc>
        <w:tc>
          <w:tcPr>
            <w:tcW w:w="1377" w:type="dxa"/>
            <w:vAlign w:val="center"/>
          </w:tcPr>
          <w:p w14:paraId="4F971D62">
            <w:pPr>
              <w:jc w:val="center"/>
              <w:rPr>
                <w:rFonts w:hint="eastAsia" w:ascii="宋体"/>
                <w:bCs/>
                <w:szCs w:val="21"/>
                <w:lang w:val="en-US" w:eastAsia="zh-CN"/>
              </w:rPr>
            </w:pPr>
            <w:r>
              <w:rPr>
                <w:rFonts w:hint="eastAsia" w:eastAsia="宋体" w:cs="宋体"/>
                <w:kern w:val="2"/>
                <w:sz w:val="21"/>
                <w:szCs w:val="21"/>
                <w:lang w:eastAsia="zh-CN" w:bidi="ar"/>
              </w:rPr>
              <w:t>自合同签订之日</w:t>
            </w:r>
            <w:r>
              <w:rPr>
                <w:rFonts w:hint="eastAsia" w:eastAsia="宋体" w:cs="宋体"/>
                <w:kern w:val="2"/>
                <w:sz w:val="21"/>
                <w:szCs w:val="21"/>
                <w:u w:val="single"/>
                <w:lang w:val="en-US" w:eastAsia="zh-CN" w:bidi="ar"/>
              </w:rPr>
              <w:t xml:space="preserve">  </w:t>
            </w:r>
            <w:r>
              <w:rPr>
                <w:rFonts w:hint="eastAsia" w:eastAsia="宋体" w:cs="宋体"/>
                <w:kern w:val="2"/>
                <w:sz w:val="21"/>
                <w:szCs w:val="21"/>
                <w:lang w:eastAsia="zh-CN" w:bidi="ar"/>
              </w:rPr>
              <w:t>个日历天内</w:t>
            </w:r>
          </w:p>
        </w:tc>
      </w:tr>
      <w:tr w14:paraId="67FB83A0">
        <w:trPr>
          <w:trHeight w:val="899" w:hRule="atLeast"/>
          <w:jc w:val="center"/>
        </w:trPr>
        <w:tc>
          <w:tcPr>
            <w:tcW w:w="725" w:type="dxa"/>
            <w:shd w:val="clear" w:color="auto" w:fill="auto"/>
            <w:vAlign w:val="center"/>
          </w:tcPr>
          <w:p w14:paraId="5CA44DB6">
            <w:pPr>
              <w:jc w:val="center"/>
              <w:rPr>
                <w:rFonts w:hint="default" w:ascii="宋体"/>
                <w:bCs/>
                <w:szCs w:val="21"/>
                <w:lang w:val="en-US" w:eastAsia="zh-CN"/>
              </w:rPr>
            </w:pPr>
            <w:r>
              <w:rPr>
                <w:rFonts w:hint="eastAsia" w:ascii="宋体"/>
                <w:bCs/>
                <w:szCs w:val="21"/>
                <w:lang w:val="en-US" w:eastAsia="zh-CN"/>
              </w:rPr>
              <w:t>2</w:t>
            </w:r>
          </w:p>
        </w:tc>
        <w:tc>
          <w:tcPr>
            <w:tcW w:w="1775" w:type="dxa"/>
            <w:shd w:val="clear" w:color="auto" w:fill="auto"/>
            <w:vAlign w:val="center"/>
          </w:tcPr>
          <w:p w14:paraId="78123A2F">
            <w:pPr>
              <w:jc w:val="center"/>
              <w:rPr>
                <w:rFonts w:hint="eastAsia" w:ascii="宋体"/>
                <w:bCs/>
                <w:szCs w:val="21"/>
                <w:lang w:val="en-US" w:eastAsia="zh-CN"/>
              </w:rPr>
            </w:pPr>
            <w:r>
              <w:rPr>
                <w:rFonts w:hint="eastAsia" w:ascii="宋体"/>
                <w:bCs/>
                <w:szCs w:val="21"/>
                <w:lang w:val="en-US" w:eastAsia="zh-CN"/>
              </w:rPr>
              <w:t>互动教学系统</w:t>
            </w:r>
          </w:p>
        </w:tc>
        <w:tc>
          <w:tcPr>
            <w:tcW w:w="1265" w:type="dxa"/>
            <w:shd w:val="clear" w:color="auto" w:fill="auto"/>
            <w:vAlign w:val="center"/>
          </w:tcPr>
          <w:p w14:paraId="2E1EB7C7">
            <w:pPr>
              <w:jc w:val="center"/>
              <w:rPr>
                <w:rFonts w:hint="default" w:ascii="宋体"/>
                <w:bCs/>
                <w:szCs w:val="21"/>
                <w:lang w:val="en-US" w:eastAsia="zh-CN"/>
              </w:rPr>
            </w:pPr>
            <w:r>
              <w:rPr>
                <w:rFonts w:hint="eastAsia" w:ascii="宋体"/>
                <w:bCs/>
                <w:szCs w:val="21"/>
                <w:lang w:val="en-US" w:eastAsia="zh-CN"/>
              </w:rPr>
              <w:t>希沃易课堂</w:t>
            </w:r>
          </w:p>
        </w:tc>
        <w:tc>
          <w:tcPr>
            <w:tcW w:w="878" w:type="dxa"/>
            <w:shd w:val="clear" w:color="auto" w:fill="auto"/>
            <w:vAlign w:val="center"/>
          </w:tcPr>
          <w:p w14:paraId="31E4F84B">
            <w:pPr>
              <w:jc w:val="center"/>
              <w:rPr>
                <w:rFonts w:hint="default" w:ascii="宋体"/>
                <w:bCs/>
                <w:szCs w:val="21"/>
                <w:lang w:val="en-US" w:eastAsia="zh-CN"/>
              </w:rPr>
            </w:pPr>
            <w:r>
              <w:rPr>
                <w:rFonts w:hint="eastAsia" w:ascii="宋体"/>
                <w:bCs/>
                <w:szCs w:val="21"/>
                <w:lang w:val="en-US" w:eastAsia="zh-CN"/>
              </w:rPr>
              <w:t>套</w:t>
            </w:r>
          </w:p>
        </w:tc>
        <w:tc>
          <w:tcPr>
            <w:tcW w:w="1112" w:type="dxa"/>
            <w:shd w:val="clear" w:color="auto" w:fill="auto"/>
            <w:vAlign w:val="center"/>
          </w:tcPr>
          <w:p w14:paraId="4B71EBE3">
            <w:pPr>
              <w:jc w:val="center"/>
              <w:rPr>
                <w:rFonts w:hint="default" w:ascii="宋体"/>
                <w:bCs/>
                <w:szCs w:val="21"/>
                <w:lang w:val="en-US" w:eastAsia="zh-CN"/>
              </w:rPr>
            </w:pPr>
          </w:p>
        </w:tc>
        <w:tc>
          <w:tcPr>
            <w:tcW w:w="796" w:type="dxa"/>
            <w:shd w:val="clear" w:color="auto" w:fill="auto"/>
            <w:vAlign w:val="center"/>
          </w:tcPr>
          <w:p w14:paraId="417146EB">
            <w:pPr>
              <w:jc w:val="center"/>
              <w:rPr>
                <w:rFonts w:hint="default" w:ascii="宋体"/>
                <w:bCs/>
                <w:szCs w:val="21"/>
                <w:lang w:val="en-US" w:eastAsia="zh-CN"/>
              </w:rPr>
            </w:pPr>
            <w:r>
              <w:rPr>
                <w:rFonts w:hint="eastAsia" w:ascii="宋体"/>
                <w:bCs/>
                <w:szCs w:val="21"/>
                <w:lang w:val="en-US" w:eastAsia="zh-CN"/>
              </w:rPr>
              <w:t>50</w:t>
            </w:r>
          </w:p>
        </w:tc>
        <w:tc>
          <w:tcPr>
            <w:tcW w:w="1377" w:type="dxa"/>
            <w:vAlign w:val="center"/>
          </w:tcPr>
          <w:p w14:paraId="41CF2C20">
            <w:pPr>
              <w:jc w:val="center"/>
              <w:rPr>
                <w:rFonts w:hint="eastAsia" w:ascii="宋体"/>
                <w:bCs/>
                <w:szCs w:val="21"/>
                <w:lang w:val="en-US" w:eastAsia="zh-CN"/>
              </w:rPr>
            </w:pPr>
          </w:p>
        </w:tc>
        <w:tc>
          <w:tcPr>
            <w:tcW w:w="1377" w:type="dxa"/>
            <w:vAlign w:val="center"/>
          </w:tcPr>
          <w:p w14:paraId="7029DAFF">
            <w:pPr>
              <w:jc w:val="center"/>
              <w:rPr>
                <w:rFonts w:hint="eastAsia" w:ascii="宋体"/>
                <w:bCs/>
                <w:szCs w:val="21"/>
                <w:lang w:val="en-US" w:eastAsia="zh-CN"/>
              </w:rPr>
            </w:pPr>
            <w:r>
              <w:rPr>
                <w:rFonts w:hint="eastAsia" w:eastAsia="宋体" w:cs="宋体"/>
                <w:kern w:val="2"/>
                <w:sz w:val="21"/>
                <w:szCs w:val="21"/>
                <w:lang w:eastAsia="zh-CN" w:bidi="ar"/>
              </w:rPr>
              <w:t>自合同签订之日</w:t>
            </w:r>
            <w:r>
              <w:rPr>
                <w:rFonts w:hint="eastAsia" w:eastAsia="宋体" w:cs="宋体"/>
                <w:kern w:val="2"/>
                <w:sz w:val="21"/>
                <w:szCs w:val="21"/>
                <w:u w:val="single"/>
                <w:lang w:val="en-US" w:eastAsia="zh-CN" w:bidi="ar"/>
              </w:rPr>
              <w:t xml:space="preserve">  </w:t>
            </w:r>
            <w:r>
              <w:rPr>
                <w:rFonts w:hint="eastAsia" w:eastAsia="宋体" w:cs="宋体"/>
                <w:kern w:val="2"/>
                <w:sz w:val="21"/>
                <w:szCs w:val="21"/>
                <w:lang w:eastAsia="zh-CN" w:bidi="ar"/>
              </w:rPr>
              <w:t>个日历天内</w:t>
            </w:r>
          </w:p>
        </w:tc>
      </w:tr>
      <w:tr w14:paraId="7112BC33">
        <w:trPr>
          <w:trHeight w:val="511" w:hRule="atLeast"/>
          <w:jc w:val="center"/>
        </w:trPr>
        <w:tc>
          <w:tcPr>
            <w:tcW w:w="7928" w:type="dxa"/>
            <w:gridSpan w:val="7"/>
            <w:shd w:val="clear" w:color="auto" w:fill="auto"/>
            <w:vAlign w:val="center"/>
          </w:tcPr>
          <w:p w14:paraId="1CF4A4E4">
            <w:pPr>
              <w:jc w:val="center"/>
              <w:rPr>
                <w:rFonts w:hint="default" w:ascii="宋体"/>
                <w:bCs/>
                <w:szCs w:val="21"/>
                <w:lang w:val="en-US" w:eastAsia="zh-CN"/>
              </w:rPr>
            </w:pPr>
            <w:r>
              <w:rPr>
                <w:rFonts w:hint="eastAsia" w:ascii="宋体"/>
                <w:b/>
                <w:bCs w:val="0"/>
                <w:sz w:val="24"/>
                <w:szCs w:val="24"/>
                <w:lang w:val="en-US" w:eastAsia="zh-CN"/>
              </w:rPr>
              <w:t>共计：   （大写：）</w:t>
            </w:r>
          </w:p>
        </w:tc>
        <w:tc>
          <w:tcPr>
            <w:tcW w:w="1377" w:type="dxa"/>
            <w:shd w:val="clear" w:color="auto" w:fill="auto"/>
            <w:vAlign w:val="center"/>
          </w:tcPr>
          <w:p w14:paraId="4ED1F993">
            <w:pPr>
              <w:jc w:val="center"/>
              <w:rPr>
                <w:rFonts w:hint="eastAsia" w:ascii="宋体"/>
                <w:bCs/>
                <w:szCs w:val="21"/>
                <w:lang w:val="en-US" w:eastAsia="zh-CN"/>
              </w:rPr>
            </w:pPr>
          </w:p>
        </w:tc>
      </w:tr>
    </w:tbl>
    <w:p w14:paraId="2F442BC2">
      <w:pPr>
        <w:spacing w:line="500" w:lineRule="exact"/>
        <w:rPr>
          <w:rFonts w:hint="eastAsia" w:ascii="宋体" w:hAnsi="宋体"/>
          <w:b/>
          <w:spacing w:val="4"/>
          <w:szCs w:val="21"/>
        </w:rPr>
      </w:pPr>
    </w:p>
    <w:p w14:paraId="40C98285">
      <w:pPr>
        <w:spacing w:line="500" w:lineRule="exact"/>
        <w:rPr>
          <w:rFonts w:ascii="宋体" w:hAnsi="宋体"/>
          <w:b/>
          <w:spacing w:val="4"/>
          <w:szCs w:val="21"/>
        </w:rPr>
      </w:pPr>
      <w:r>
        <w:rPr>
          <w:rFonts w:hint="eastAsia" w:ascii="宋体" w:hAnsi="宋体"/>
          <w:b/>
          <w:spacing w:val="4"/>
          <w:szCs w:val="21"/>
        </w:rPr>
        <w:t>注：</w:t>
      </w:r>
    </w:p>
    <w:p w14:paraId="3B9C4CF1">
      <w:pPr>
        <w:widowControl/>
        <w:numPr>
          <w:ilvl w:val="0"/>
          <w:numId w:val="3"/>
        </w:numPr>
        <w:spacing w:line="340" w:lineRule="exact"/>
        <w:rPr>
          <w:rFonts w:ascii="宋体"/>
          <w:b/>
          <w:bCs/>
          <w:kern w:val="0"/>
          <w:szCs w:val="21"/>
        </w:rPr>
      </w:pPr>
      <w:r>
        <w:rPr>
          <w:rFonts w:hint="eastAsia" w:ascii="宋体" w:hAnsi="宋体" w:cs="宋体"/>
          <w:b/>
          <w:bCs/>
          <w:kern w:val="0"/>
          <w:szCs w:val="21"/>
        </w:rPr>
        <w:t>以上报价格式仅为参考，供应商可根据自身实际情况调整报价文件格式；</w:t>
      </w:r>
      <w:r>
        <w:rPr>
          <w:rFonts w:ascii="宋体"/>
          <w:b/>
          <w:bCs/>
          <w:kern w:val="0"/>
          <w:szCs w:val="21"/>
        </w:rPr>
        <w:t xml:space="preserve"> </w:t>
      </w:r>
    </w:p>
    <w:p w14:paraId="7C02867A">
      <w:pPr>
        <w:pStyle w:val="9"/>
        <w:numPr>
          <w:ilvl w:val="0"/>
          <w:numId w:val="3"/>
        </w:numPr>
        <w:shd w:val="clear" w:color="auto" w:fill="FFFFFF"/>
        <w:spacing w:line="276" w:lineRule="auto"/>
        <w:rPr>
          <w:rFonts w:hint="eastAsia"/>
          <w:b/>
          <w:sz w:val="21"/>
          <w:szCs w:val="21"/>
        </w:rPr>
      </w:pPr>
      <w:r>
        <w:rPr>
          <w:rFonts w:hint="eastAsia"/>
          <w:b/>
          <w:sz w:val="21"/>
          <w:szCs w:val="21"/>
        </w:rPr>
        <w:t>所有价格均系用人民币表示，单位为元，</w:t>
      </w:r>
      <w:r>
        <w:rPr>
          <w:rFonts w:hint="eastAsia"/>
          <w:b/>
          <w:bCs/>
          <w:sz w:val="21"/>
          <w:szCs w:val="21"/>
        </w:rPr>
        <w:t>均为含税价</w:t>
      </w:r>
      <w:r>
        <w:rPr>
          <w:rFonts w:hint="eastAsia"/>
          <w:b/>
          <w:sz w:val="21"/>
          <w:szCs w:val="21"/>
        </w:rPr>
        <w:t>；</w:t>
      </w:r>
    </w:p>
    <w:p w14:paraId="53010B6E">
      <w:pPr>
        <w:spacing w:line="500" w:lineRule="exact"/>
        <w:rPr>
          <w:rFonts w:ascii="宋体" w:hAnsi="宋体"/>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ascii="宋体" w:hAnsi="宋体"/>
          <w:spacing w:val="4"/>
          <w:szCs w:val="21"/>
          <w:u w:val="single"/>
        </w:rPr>
        <w:t xml:space="preserve">                     </w:t>
      </w:r>
    </w:p>
    <w:p w14:paraId="4977BA48">
      <w:pPr>
        <w:spacing w:line="520" w:lineRule="exact"/>
        <w:rPr>
          <w:rFonts w:ascii="宋体" w:hAnsi="宋体"/>
          <w:spacing w:val="4"/>
          <w:szCs w:val="21"/>
          <w:u w:val="single"/>
        </w:rPr>
      </w:pPr>
      <w:r>
        <w:rPr>
          <w:rFonts w:hint="eastAsia" w:ascii="宋体" w:hAnsi="宋体"/>
          <w:spacing w:val="4"/>
          <w:szCs w:val="21"/>
        </w:rPr>
        <w:t>日期：</w:t>
      </w:r>
      <w:r>
        <w:rPr>
          <w:rFonts w:ascii="宋体" w:hAnsi="宋体"/>
          <w:spacing w:val="4"/>
          <w:szCs w:val="21"/>
          <w:u w:val="single"/>
        </w:rPr>
        <w:t xml:space="preserve">                     </w:t>
      </w:r>
    </w:p>
    <w:p w14:paraId="1B246609">
      <w:pPr>
        <w:pStyle w:val="19"/>
        <w:rPr>
          <w:rFonts w:hint="eastAsia"/>
        </w:rPr>
      </w:pPr>
      <w:r>
        <w:rPr>
          <w:rFonts w:ascii="宋体" w:hAnsi="宋体" w:cs="宋体"/>
          <w:b w:val="0"/>
        </w:rPr>
        <w:br w:type="page"/>
      </w:r>
    </w:p>
    <w:p w14:paraId="3EC88E9A">
      <w:pPr>
        <w:pStyle w:val="10"/>
        <w:ind w:left="0" w:leftChars="0" w:firstLine="0" w:firstLineChars="0"/>
        <w:jc w:val="left"/>
        <w:outlineLvl w:val="1"/>
        <w:rPr>
          <w:rFonts w:ascii="宋体" w:hAnsi="宋体" w:cs="宋体"/>
        </w:rPr>
      </w:pPr>
      <w:r>
        <w:rPr>
          <w:rFonts w:hint="eastAsia" w:ascii="宋体" w:hAnsi="宋体" w:cs="宋体"/>
          <w:b/>
          <w:bCs/>
          <w:sz w:val="21"/>
          <w:szCs w:val="21"/>
          <w:lang w:val="en-US" w:eastAsia="zh-CN"/>
        </w:rPr>
        <w:t>五、</w:t>
      </w:r>
      <w:r>
        <w:rPr>
          <w:rFonts w:hint="eastAsia" w:ascii="宋体" w:hAnsi="宋体" w:cs="宋体"/>
          <w:b/>
          <w:bCs/>
          <w:sz w:val="21"/>
          <w:szCs w:val="21"/>
        </w:rPr>
        <w:t>用户需求书响应声明函</w:t>
      </w:r>
    </w:p>
    <w:p w14:paraId="19A0A82E">
      <w:pPr>
        <w:pStyle w:val="19"/>
        <w:ind w:firstLine="0" w:firstLineChars="0"/>
        <w:rPr>
          <w:rFonts w:hint="eastAsia"/>
        </w:rPr>
      </w:pPr>
    </w:p>
    <w:p w14:paraId="52FC768E">
      <w:pPr>
        <w:spacing w:line="360" w:lineRule="auto"/>
        <w:rPr>
          <w:rFonts w:hint="eastAsia" w:ascii="宋体" w:hAnsi="宋体"/>
          <w:b/>
          <w:szCs w:val="21"/>
        </w:rPr>
      </w:pPr>
      <w:r>
        <w:rPr>
          <w:rFonts w:hint="eastAsia" w:ascii="宋体" w:hAnsi="宋体"/>
          <w:b/>
          <w:szCs w:val="21"/>
        </w:rPr>
        <w:t>致：</w:t>
      </w:r>
      <w:r>
        <w:rPr>
          <w:rFonts w:hint="eastAsia" w:ascii="宋体" w:hAnsi="宋体"/>
          <w:b/>
          <w:szCs w:val="21"/>
          <w:lang w:eastAsia="zh-CN"/>
        </w:rPr>
        <w:t>西交利物浦大学基础教育集团外国语学校（上步）</w:t>
      </w:r>
    </w:p>
    <w:p w14:paraId="750450B6">
      <w:pPr>
        <w:spacing w:line="360" w:lineRule="auto"/>
        <w:rPr>
          <w:rFonts w:ascii="宋体" w:hAnsi="宋体"/>
          <w:szCs w:val="21"/>
          <w:lang w:val="zh-CN"/>
        </w:rPr>
      </w:pPr>
    </w:p>
    <w:p w14:paraId="586C8902">
      <w:pPr>
        <w:snapToGrid w:val="0"/>
        <w:spacing w:line="360" w:lineRule="auto"/>
        <w:ind w:firstLine="420" w:firstLineChars="200"/>
        <w:rPr>
          <w:rFonts w:ascii="宋体" w:hAnsi="宋体"/>
          <w:szCs w:val="21"/>
        </w:rPr>
      </w:pPr>
      <w:r>
        <w:rPr>
          <w:rFonts w:hint="eastAsia" w:ascii="宋体" w:hAnsi="宋体"/>
          <w:szCs w:val="21"/>
        </w:rPr>
        <w:t>关于贵单位、贵司发布</w:t>
      </w:r>
      <w:r>
        <w:rPr>
          <w:rFonts w:hint="eastAsia" w:ascii="宋体" w:hAnsi="宋体"/>
          <w:b/>
          <w:bCs/>
          <w:szCs w:val="21"/>
          <w:u w:val="single"/>
          <w:lang w:eastAsia="zh-CN"/>
        </w:rPr>
        <w:t>西交利物浦大学基础教育集团外国语学校（上步）AI智慧教学平板及互动系统采购项目</w:t>
      </w:r>
      <w:r>
        <w:rPr>
          <w:rFonts w:hint="eastAsia" w:ascii="宋体" w:hAnsi="宋体"/>
          <w:szCs w:val="21"/>
        </w:rPr>
        <w:t>的采购需求公告，本公司（企业）愿意参加采购活动，并作出如下声明：</w:t>
      </w:r>
    </w:p>
    <w:p w14:paraId="1B7CD7CD">
      <w:pPr>
        <w:pStyle w:val="21"/>
        <w:tabs>
          <w:tab w:val="left" w:pos="426"/>
        </w:tabs>
        <w:snapToGrid w:val="0"/>
        <w:spacing w:line="360" w:lineRule="auto"/>
        <w:ind w:firstLineChars="0"/>
        <w:rPr>
          <w:rFonts w:ascii="宋体" w:hAnsi="宋体"/>
          <w:sz w:val="21"/>
        </w:rPr>
      </w:pPr>
      <w:r>
        <w:rPr>
          <w:rFonts w:hint="eastAsia" w:ascii="宋体" w:hAnsi="宋体"/>
          <w:sz w:val="21"/>
        </w:rPr>
        <w:t>本公司（企业）承诺在</w:t>
      </w:r>
      <w:r>
        <w:rPr>
          <w:rFonts w:hint="eastAsia" w:ascii="宋体" w:hAnsi="宋体"/>
          <w:sz w:val="21"/>
          <w:lang w:val="en-US" w:eastAsia="zh-CN"/>
        </w:rPr>
        <w:t>报价</w:t>
      </w:r>
      <w:r>
        <w:rPr>
          <w:rFonts w:hint="eastAsia" w:ascii="宋体" w:hAnsi="宋体"/>
          <w:sz w:val="21"/>
        </w:rPr>
        <w:t>时已对所投项目的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14:paraId="0495548D">
      <w:pPr>
        <w:pStyle w:val="21"/>
        <w:tabs>
          <w:tab w:val="left" w:pos="426"/>
        </w:tabs>
        <w:snapToGrid w:val="0"/>
        <w:spacing w:line="360" w:lineRule="auto"/>
        <w:ind w:firstLineChars="0"/>
        <w:rPr>
          <w:rFonts w:ascii="宋体" w:hAnsi="宋体" w:cs="宋体"/>
          <w:sz w:val="21"/>
        </w:rPr>
      </w:pPr>
      <w:r>
        <w:rPr>
          <w:rFonts w:hint="eastAsia" w:ascii="宋体" w:hAnsi="宋体" w:cs="宋体"/>
          <w:sz w:val="21"/>
        </w:rPr>
        <w:t>本公司（企业）承诺在本次采购活动中，如有违法、违规、弄虚作假行为，所造成的损失、不良后果及法律责任，一律由我公司（企业）承担。</w:t>
      </w:r>
    </w:p>
    <w:p w14:paraId="6F627940">
      <w:pPr>
        <w:autoSpaceDE w:val="0"/>
        <w:autoSpaceDN w:val="0"/>
        <w:adjustRightInd w:val="0"/>
        <w:spacing w:line="360" w:lineRule="auto"/>
        <w:ind w:firstLine="412" w:firstLineChars="196"/>
        <w:rPr>
          <w:rFonts w:ascii="宋体" w:hAnsi="宋体"/>
          <w:b/>
        </w:rPr>
      </w:pPr>
      <w:r>
        <w:rPr>
          <w:rFonts w:hint="eastAsia" w:ascii="宋体" w:hAnsi="宋体"/>
          <w:b/>
        </w:rPr>
        <w:t>备注：</w:t>
      </w:r>
    </w:p>
    <w:p w14:paraId="2BDF1266">
      <w:pPr>
        <w:pStyle w:val="22"/>
        <w:numPr>
          <w:ilvl w:val="0"/>
          <w:numId w:val="4"/>
        </w:numPr>
        <w:autoSpaceDE w:val="0"/>
        <w:autoSpaceDN w:val="0"/>
        <w:adjustRightInd w:val="0"/>
        <w:spacing w:line="360" w:lineRule="auto"/>
        <w:ind w:firstLineChars="0"/>
        <w:rPr>
          <w:rFonts w:ascii="宋体" w:hAnsi="宋体"/>
        </w:rPr>
      </w:pPr>
      <w:r>
        <w:rPr>
          <w:rFonts w:hint="eastAsia" w:ascii="宋体" w:hAnsi="宋体"/>
        </w:rPr>
        <w:t>本声明函必须提供且内容不得擅自删改，否则视为响应无效。</w:t>
      </w:r>
    </w:p>
    <w:p w14:paraId="6D86D94C">
      <w:pPr>
        <w:pStyle w:val="22"/>
        <w:numPr>
          <w:ilvl w:val="0"/>
          <w:numId w:val="4"/>
        </w:numPr>
        <w:snapToGrid w:val="0"/>
        <w:spacing w:line="360" w:lineRule="auto"/>
        <w:ind w:firstLineChars="0"/>
        <w:rPr>
          <w:rFonts w:ascii="宋体" w:hAnsi="宋体"/>
          <w:szCs w:val="21"/>
        </w:rPr>
      </w:pPr>
      <w:r>
        <w:rPr>
          <w:rFonts w:hint="eastAsia" w:ascii="宋体" w:hAnsi="宋体"/>
          <w:szCs w:val="21"/>
        </w:rPr>
        <w:t>本声明函如有虚假或与事实不符的，作无效报价处理。</w:t>
      </w:r>
    </w:p>
    <w:p w14:paraId="63ABF6CF">
      <w:pPr>
        <w:widowControl/>
        <w:spacing w:line="360" w:lineRule="auto"/>
        <w:jc w:val="left"/>
        <w:rPr>
          <w:rFonts w:ascii="宋体" w:hAnsi="宋体"/>
          <w:b/>
          <w:bCs/>
          <w:kern w:val="0"/>
          <w:sz w:val="32"/>
          <w:szCs w:val="32"/>
        </w:rPr>
      </w:pPr>
    </w:p>
    <w:p w14:paraId="0715F3D6">
      <w:pPr>
        <w:wordWrap w:val="0"/>
        <w:spacing w:line="360" w:lineRule="auto"/>
        <w:jc w:val="right"/>
        <w:rPr>
          <w:rFonts w:ascii="宋体" w:hAnsi="宋体"/>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39950C3A">
      <w:pPr>
        <w:spacing w:line="360" w:lineRule="auto"/>
        <w:ind w:firstLine="105" w:firstLineChars="50"/>
        <w:jc w:val="right"/>
        <w:rPr>
          <w:rFonts w:ascii="宋体" w:hAnsi="宋体"/>
          <w:szCs w:val="21"/>
          <w:u w:val="single"/>
        </w:rPr>
      </w:pPr>
    </w:p>
    <w:p w14:paraId="5839151B">
      <w:pPr>
        <w:wordWrap w:val="0"/>
        <w:spacing w:line="360" w:lineRule="auto"/>
        <w:jc w:val="right"/>
        <w:rPr>
          <w:rFonts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73F44667">
      <w:pPr>
        <w:spacing w:line="360" w:lineRule="auto"/>
        <w:rPr>
          <w:rFonts w:ascii="宋体" w:hAnsi="宋体" w:cs="宋体"/>
          <w:b/>
          <w:kern w:val="0"/>
          <w:sz w:val="32"/>
          <w:szCs w:val="32"/>
        </w:rPr>
      </w:pPr>
    </w:p>
    <w:p w14:paraId="0A8487DB">
      <w:pPr>
        <w:pStyle w:val="10"/>
        <w:sectPr>
          <w:pgSz w:w="11906" w:h="16838"/>
          <w:pgMar w:top="1440" w:right="1800" w:bottom="1440" w:left="1800" w:header="851" w:footer="992" w:gutter="0"/>
          <w:pgNumType w:fmt="decimal"/>
          <w:cols w:space="720" w:num="1"/>
          <w:docGrid w:type="lines" w:linePitch="312" w:charSpace="0"/>
        </w:sectPr>
      </w:pPr>
    </w:p>
    <w:p w14:paraId="4518AEF6">
      <w:pPr>
        <w:pStyle w:val="10"/>
        <w:ind w:left="0" w:leftChars="0" w:firstLine="0" w:firstLineChars="0"/>
        <w:jc w:val="both"/>
        <w:outlineLvl w:val="1"/>
        <w:rPr>
          <w:rFonts w:ascii="宋体" w:hAnsi="宋体"/>
        </w:rPr>
      </w:pPr>
      <w:r>
        <w:rPr>
          <w:rFonts w:hint="eastAsia" w:asciiTheme="minorEastAsia" w:hAnsiTheme="minorEastAsia" w:cstheme="minorEastAsia"/>
          <w:sz w:val="21"/>
          <w:szCs w:val="21"/>
          <w:lang w:val="en-US" w:eastAsia="zh-CN"/>
        </w:rPr>
        <w:t>六</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供应商资格声明函</w:t>
      </w:r>
    </w:p>
    <w:p w14:paraId="7E80920D">
      <w:pPr>
        <w:rPr>
          <w:b/>
        </w:rPr>
      </w:pPr>
    </w:p>
    <w:p w14:paraId="650A8F5A">
      <w:pPr>
        <w:rPr>
          <w:b/>
        </w:rPr>
      </w:pPr>
      <w:r>
        <w:rPr>
          <w:rFonts w:hint="eastAsia" w:ascii="宋体" w:hAnsi="宋体"/>
          <w:b/>
          <w:szCs w:val="21"/>
        </w:rPr>
        <w:t>致：</w:t>
      </w:r>
      <w:r>
        <w:rPr>
          <w:rFonts w:hint="eastAsia" w:ascii="宋体" w:hAnsi="宋体"/>
          <w:b/>
          <w:szCs w:val="21"/>
          <w:lang w:eastAsia="zh-CN"/>
        </w:rPr>
        <w:t>西交利物浦大学基础教育集团外国语学校（上步）</w:t>
      </w:r>
    </w:p>
    <w:p w14:paraId="635E506F">
      <w:pPr>
        <w:rPr>
          <w:b/>
        </w:rPr>
      </w:pPr>
    </w:p>
    <w:p w14:paraId="2A286F33">
      <w:pPr>
        <w:snapToGrid w:val="0"/>
        <w:spacing w:line="360" w:lineRule="auto"/>
        <w:ind w:firstLine="424" w:firstLineChars="202"/>
        <w:rPr>
          <w:rFonts w:ascii="宋体" w:hAnsi="宋体"/>
        </w:rPr>
      </w:pPr>
      <w:r>
        <w:rPr>
          <w:rFonts w:hint="eastAsia" w:ascii="宋体" w:hAnsi="宋体"/>
          <w:szCs w:val="21"/>
        </w:rPr>
        <w:t>关于贵单位、贵司</w:t>
      </w:r>
      <w:r>
        <w:rPr>
          <w:rFonts w:hint="eastAsia" w:ascii="宋体" w:hAnsi="宋体"/>
        </w:rPr>
        <w:t>发布</w:t>
      </w:r>
      <w:r>
        <w:rPr>
          <w:rFonts w:hint="eastAsia" w:ascii="宋体" w:hAnsi="宋体"/>
          <w:b/>
          <w:bCs/>
          <w:szCs w:val="21"/>
          <w:u w:val="single"/>
          <w:lang w:eastAsia="zh-CN"/>
        </w:rPr>
        <w:t>西交利物浦大学基础教育集团外国语学校（上步）AI智慧教学平板及互动系统采购项目</w:t>
      </w:r>
      <w:r>
        <w:rPr>
          <w:rFonts w:hint="eastAsia" w:ascii="宋体" w:hAnsi="宋体"/>
          <w:b w:val="0"/>
          <w:bCs w:val="0"/>
          <w:szCs w:val="21"/>
          <w:u w:val="none"/>
        </w:rPr>
        <w:t>项目</w:t>
      </w:r>
      <w:r>
        <w:rPr>
          <w:rFonts w:hint="eastAsia" w:ascii="宋体" w:hAnsi="宋体"/>
        </w:rPr>
        <w:t>的采购</w:t>
      </w:r>
      <w:r>
        <w:rPr>
          <w:rFonts w:hint="eastAsia" w:ascii="宋体" w:hAnsi="宋体"/>
          <w:lang w:val="en-US" w:eastAsia="zh-CN"/>
        </w:rPr>
        <w:t>需求</w:t>
      </w:r>
      <w:r>
        <w:rPr>
          <w:rFonts w:hint="eastAsia" w:ascii="宋体" w:hAnsi="宋体"/>
        </w:rPr>
        <w:t>公告，本公司（企业）愿意参加竞价，并声明：</w:t>
      </w:r>
    </w:p>
    <w:p w14:paraId="131C194C">
      <w:pPr>
        <w:snapToGrid w:val="0"/>
        <w:spacing w:line="360" w:lineRule="auto"/>
        <w:ind w:firstLine="420" w:firstLineChars="200"/>
        <w:rPr>
          <w:rFonts w:ascii="宋体" w:hAnsi="宋体"/>
          <w:bCs/>
          <w:szCs w:val="20"/>
        </w:rPr>
      </w:pPr>
      <w:r>
        <w:rPr>
          <w:rFonts w:hint="eastAsia" w:ascii="宋体" w:hAnsi="宋体"/>
        </w:rPr>
        <w:t>一、本公司（企业）</w:t>
      </w:r>
      <w:r>
        <w:rPr>
          <w:rFonts w:hint="eastAsia" w:ascii="宋体" w:hAnsi="宋体"/>
          <w:bCs/>
          <w:szCs w:val="20"/>
        </w:rPr>
        <w:t>具备《中华人民共和国政府采购法》第二十二条规定的条件：</w:t>
      </w:r>
    </w:p>
    <w:p w14:paraId="6E039B5D">
      <w:pPr>
        <w:widowControl/>
        <w:spacing w:line="360" w:lineRule="auto"/>
        <w:ind w:firstLine="360"/>
        <w:rPr>
          <w:rFonts w:ascii="宋体" w:hAnsi="宋体" w:cs="宋体"/>
          <w:kern w:val="0"/>
          <w:szCs w:val="21"/>
        </w:rPr>
      </w:pPr>
      <w:r>
        <w:rPr>
          <w:rFonts w:hint="eastAsia" w:ascii="宋体" w:hAnsi="宋体" w:cs="宋体"/>
          <w:kern w:val="0"/>
          <w:szCs w:val="21"/>
        </w:rPr>
        <w:t>（一）具有独立承担民事责任的能力；</w:t>
      </w:r>
    </w:p>
    <w:p w14:paraId="734F110D">
      <w:pPr>
        <w:widowControl/>
        <w:spacing w:line="360" w:lineRule="auto"/>
        <w:ind w:firstLine="360"/>
        <w:rPr>
          <w:rFonts w:ascii="宋体" w:hAnsi="宋体" w:cs="宋体"/>
          <w:kern w:val="0"/>
          <w:szCs w:val="21"/>
        </w:rPr>
      </w:pPr>
      <w:r>
        <w:rPr>
          <w:rFonts w:hint="eastAsia" w:ascii="宋体" w:hAnsi="宋体" w:cs="宋体"/>
          <w:kern w:val="0"/>
          <w:szCs w:val="21"/>
        </w:rPr>
        <w:t>（二）具有良好的商业信誉和健全的财务会计制度；</w:t>
      </w:r>
    </w:p>
    <w:p w14:paraId="162BE56E">
      <w:pPr>
        <w:widowControl/>
        <w:spacing w:line="360" w:lineRule="auto"/>
        <w:ind w:firstLine="360"/>
        <w:rPr>
          <w:rFonts w:ascii="宋体" w:hAnsi="宋体" w:cs="宋体"/>
          <w:kern w:val="0"/>
          <w:szCs w:val="21"/>
        </w:rPr>
      </w:pPr>
      <w:r>
        <w:rPr>
          <w:rFonts w:hint="eastAsia" w:ascii="宋体" w:hAnsi="宋体" w:cs="宋体"/>
          <w:kern w:val="0"/>
          <w:szCs w:val="21"/>
        </w:rPr>
        <w:t>（三）具有履行合同所必需的设备和专业技术能力；</w:t>
      </w:r>
    </w:p>
    <w:p w14:paraId="7E7967F7">
      <w:pPr>
        <w:widowControl/>
        <w:spacing w:line="360" w:lineRule="auto"/>
        <w:ind w:firstLine="360"/>
        <w:rPr>
          <w:rFonts w:ascii="宋体" w:hAnsi="宋体" w:cs="宋体"/>
          <w:kern w:val="0"/>
          <w:szCs w:val="21"/>
        </w:rPr>
      </w:pPr>
      <w:r>
        <w:rPr>
          <w:rFonts w:hint="eastAsia" w:ascii="宋体" w:hAnsi="宋体" w:cs="宋体"/>
          <w:kern w:val="0"/>
          <w:szCs w:val="21"/>
        </w:rPr>
        <w:t>（四）有依法缴纳税收和社会保障资金的良好记录；</w:t>
      </w:r>
    </w:p>
    <w:p w14:paraId="31591699">
      <w:pPr>
        <w:widowControl/>
        <w:spacing w:line="360" w:lineRule="auto"/>
        <w:ind w:firstLine="360"/>
        <w:rPr>
          <w:rFonts w:ascii="宋体" w:hAnsi="宋体" w:cs="宋体"/>
          <w:kern w:val="0"/>
          <w:szCs w:val="21"/>
        </w:rPr>
      </w:pPr>
      <w:r>
        <w:rPr>
          <w:rFonts w:hint="eastAsia" w:ascii="宋体" w:hAnsi="宋体" w:cs="宋体"/>
          <w:kern w:val="0"/>
          <w:szCs w:val="21"/>
        </w:rPr>
        <w:t>（五）参加政府采购活动前三年内，在经营活动中没有重大违法记录；</w:t>
      </w:r>
    </w:p>
    <w:p w14:paraId="77F1063C">
      <w:pPr>
        <w:widowControl/>
        <w:spacing w:line="360" w:lineRule="auto"/>
        <w:ind w:firstLine="360"/>
        <w:rPr>
          <w:rFonts w:ascii="宋体" w:hAnsi="宋体" w:cs="宋体"/>
          <w:kern w:val="0"/>
          <w:szCs w:val="21"/>
        </w:rPr>
      </w:pPr>
      <w:r>
        <w:rPr>
          <w:rFonts w:hint="eastAsia" w:ascii="宋体" w:hAnsi="宋体" w:cs="宋体"/>
          <w:kern w:val="0"/>
          <w:szCs w:val="21"/>
        </w:rPr>
        <w:t>（六）法律、行政法规规定的其他条件。</w:t>
      </w:r>
    </w:p>
    <w:p w14:paraId="5ED628D0">
      <w:pPr>
        <w:snapToGrid w:val="0"/>
        <w:spacing w:line="360" w:lineRule="auto"/>
        <w:ind w:firstLine="424" w:firstLineChars="202"/>
        <w:rPr>
          <w:rFonts w:ascii="宋体" w:hAnsi="宋体"/>
        </w:rPr>
      </w:pPr>
      <w:r>
        <w:rPr>
          <w:rFonts w:hint="eastAsia" w:ascii="宋体" w:hAnsi="宋体"/>
        </w:rPr>
        <w:t>二、本公司具有本次采购项目服务能力。</w:t>
      </w:r>
    </w:p>
    <w:p w14:paraId="58D3DC08">
      <w:pPr>
        <w:snapToGrid w:val="0"/>
        <w:spacing w:line="360" w:lineRule="auto"/>
        <w:ind w:firstLine="424" w:firstLineChars="202"/>
        <w:rPr>
          <w:rFonts w:hint="eastAsia" w:ascii="宋体" w:hAnsi="宋体"/>
        </w:rPr>
      </w:pPr>
      <w:r>
        <w:rPr>
          <w:rFonts w:hint="eastAsia" w:ascii="宋体" w:hAnsi="宋体"/>
        </w:rPr>
        <w:t>三、本公司有固定的经营场所，信誉良好、售后维护服务好，并且在经营活动中无严重违法记录。</w:t>
      </w:r>
    </w:p>
    <w:p w14:paraId="6C29C18E">
      <w:pPr>
        <w:snapToGrid w:val="0"/>
        <w:spacing w:line="360" w:lineRule="auto"/>
        <w:ind w:firstLine="424" w:firstLineChars="202"/>
        <w:rPr>
          <w:rFonts w:hint="eastAsia"/>
        </w:rPr>
      </w:pPr>
      <w:r>
        <w:rPr>
          <w:rFonts w:hint="eastAsia" w:ascii="宋体" w:hAnsi="宋体"/>
        </w:rPr>
        <w:t>四、</w:t>
      </w:r>
      <w:r>
        <w:t>本公司在本项目中不转包分包且不联合竞价。</w:t>
      </w:r>
    </w:p>
    <w:p w14:paraId="5BB0BC70">
      <w:pPr>
        <w:snapToGrid w:val="0"/>
        <w:spacing w:line="360" w:lineRule="auto"/>
        <w:ind w:firstLine="424" w:firstLineChars="202"/>
        <w:rPr>
          <w:rFonts w:ascii="宋体" w:hAnsi="宋体"/>
        </w:rPr>
      </w:pPr>
      <w:r>
        <w:rPr>
          <w:rFonts w:hint="eastAsia" w:ascii="宋体" w:hAnsi="宋体"/>
        </w:rPr>
        <w:t>本公司（企业）承诺在本次采购活动中，如有违法、违规</w:t>
      </w:r>
      <w:r>
        <w:rPr>
          <w:rFonts w:hint="eastAsia" w:ascii="宋体" w:hAnsi="宋体"/>
          <w:szCs w:val="21"/>
        </w:rPr>
        <w:t>、</w:t>
      </w:r>
      <w:r>
        <w:rPr>
          <w:rFonts w:hint="eastAsia" w:ascii="宋体" w:hAnsi="宋体"/>
        </w:rPr>
        <w:t>弄虚作假行为，所造成的损失、不良后果及法律责任，一律由我公司（企业）承担。</w:t>
      </w:r>
    </w:p>
    <w:p w14:paraId="3472A081">
      <w:pPr>
        <w:spacing w:line="360" w:lineRule="auto"/>
        <w:ind w:firstLine="420"/>
      </w:pPr>
      <w:r>
        <w:rPr>
          <w:rFonts w:hint="eastAsia"/>
        </w:rPr>
        <w:t>特此声明！</w:t>
      </w:r>
    </w:p>
    <w:p w14:paraId="63E4E53F">
      <w:pPr>
        <w:autoSpaceDE w:val="0"/>
        <w:autoSpaceDN w:val="0"/>
        <w:adjustRightInd w:val="0"/>
        <w:spacing w:line="360" w:lineRule="auto"/>
        <w:ind w:firstLine="412" w:firstLineChars="196"/>
        <w:rPr>
          <w:rFonts w:ascii="宋体" w:hAnsi="宋体"/>
          <w:b/>
        </w:rPr>
      </w:pPr>
      <w:r>
        <w:rPr>
          <w:rFonts w:hint="eastAsia" w:ascii="宋体" w:hAnsi="宋体"/>
          <w:b/>
        </w:rPr>
        <w:t>备注：</w:t>
      </w:r>
    </w:p>
    <w:p w14:paraId="1C12034A">
      <w:pPr>
        <w:pStyle w:val="22"/>
        <w:numPr>
          <w:ilvl w:val="0"/>
          <w:numId w:val="5"/>
        </w:numPr>
        <w:autoSpaceDE w:val="0"/>
        <w:autoSpaceDN w:val="0"/>
        <w:adjustRightInd w:val="0"/>
        <w:spacing w:after="78" w:line="360" w:lineRule="auto"/>
        <w:ind w:left="840" w:firstLineChars="0"/>
        <w:rPr>
          <w:rFonts w:ascii="宋体" w:hAnsi="宋体"/>
        </w:rPr>
      </w:pPr>
      <w:r>
        <w:rPr>
          <w:rFonts w:hint="eastAsia" w:ascii="宋体" w:hAnsi="宋体"/>
        </w:rPr>
        <w:t>本声明函必须提供且内容不得擅自删改，否则视为响应无效。</w:t>
      </w:r>
    </w:p>
    <w:p w14:paraId="475690BD">
      <w:pPr>
        <w:pStyle w:val="22"/>
        <w:numPr>
          <w:ilvl w:val="0"/>
          <w:numId w:val="5"/>
        </w:numPr>
        <w:snapToGrid w:val="0"/>
        <w:spacing w:after="78" w:line="360" w:lineRule="auto"/>
        <w:ind w:left="840" w:firstLineChars="0"/>
        <w:rPr>
          <w:rFonts w:ascii="宋体" w:hAnsi="宋体"/>
          <w:szCs w:val="21"/>
        </w:rPr>
      </w:pPr>
      <w:r>
        <w:rPr>
          <w:rFonts w:hint="eastAsia" w:ascii="宋体" w:hAnsi="宋体"/>
          <w:szCs w:val="21"/>
        </w:rPr>
        <w:t>本声明函如有虚假或与事实不符的，作无效报价处理。</w:t>
      </w:r>
    </w:p>
    <w:p w14:paraId="0E24B7FE">
      <w:pPr>
        <w:spacing w:line="360" w:lineRule="auto"/>
        <w:rPr>
          <w:rFonts w:hint="eastAsia"/>
        </w:rPr>
      </w:pPr>
    </w:p>
    <w:p w14:paraId="196E5B8E">
      <w:pPr>
        <w:spacing w:line="360" w:lineRule="auto"/>
        <w:rPr>
          <w:rFonts w:hint="eastAsia"/>
        </w:rPr>
      </w:pPr>
    </w:p>
    <w:p w14:paraId="4EEE2928">
      <w:pPr>
        <w:wordWrap w:val="0"/>
        <w:spacing w:line="360" w:lineRule="auto"/>
        <w:jc w:val="right"/>
        <w:rPr>
          <w:rFonts w:hint="eastAsia" w:ascii="宋体" w:hAnsi="宋体"/>
          <w:spacing w:val="4"/>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49191CF9">
      <w:pPr>
        <w:pStyle w:val="19"/>
        <w:rPr>
          <w:rFonts w:hint="eastAsia"/>
        </w:rPr>
      </w:pPr>
    </w:p>
    <w:p w14:paraId="66E00B7D">
      <w:pPr>
        <w:wordWrap w:val="0"/>
        <w:spacing w:line="360" w:lineRule="auto"/>
        <w:jc w:val="right"/>
        <w:rPr>
          <w:rFonts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61493EA1">
      <w:pPr>
        <w:pStyle w:val="19"/>
        <w:rPr>
          <w:rFonts w:hint="eastAsia"/>
        </w:rPr>
      </w:pPr>
    </w:p>
    <w:p w14:paraId="12EC0FD7">
      <w:pPr>
        <w:spacing w:line="360" w:lineRule="auto"/>
        <w:ind w:firstLine="105" w:firstLineChars="50"/>
        <w:jc w:val="right"/>
        <w:rPr>
          <w:rFonts w:ascii="宋体" w:hAnsi="宋体"/>
          <w:szCs w:val="21"/>
          <w:u w:val="single"/>
        </w:rPr>
      </w:pPr>
    </w:p>
    <w:p w14:paraId="4DA0B260">
      <w:pPr>
        <w:pStyle w:val="10"/>
        <w:numPr>
          <w:ilvl w:val="0"/>
          <w:numId w:val="0"/>
        </w:numPr>
        <w:ind w:leftChars="0"/>
        <w:jc w:val="both"/>
        <w:outlineLvl w:val="1"/>
        <w:rPr>
          <w:rFonts w:hint="eastAsia" w:ascii="宋体" w:hAnsi="宋体"/>
        </w:rPr>
      </w:pPr>
      <w:r>
        <w:br w:type="page"/>
      </w:r>
      <w:r>
        <w:rPr>
          <w:rFonts w:hint="eastAsia"/>
          <w:lang w:val="en-US" w:eastAsia="zh-CN"/>
        </w:rPr>
        <w:t>七、</w:t>
      </w:r>
      <w:r>
        <w:rPr>
          <w:rFonts w:hint="eastAsia" w:ascii="宋体" w:hAnsi="宋体"/>
        </w:rPr>
        <w:t>近三年经营活动中无重大违法记录</w:t>
      </w:r>
      <w:r>
        <w:rPr>
          <w:rFonts w:hint="eastAsia" w:ascii="宋体" w:hAnsi="宋体"/>
          <w:lang w:val="en-US" w:eastAsia="zh-CN"/>
        </w:rPr>
        <w:t>查询截图（“信用中国”（www.creditchina.gov.cn））</w:t>
      </w:r>
    </w:p>
    <w:p w14:paraId="7A8B62FF">
      <w:pPr>
        <w:pStyle w:val="10"/>
        <w:widowControl w:val="0"/>
        <w:numPr>
          <w:ilvl w:val="0"/>
          <w:numId w:val="0"/>
        </w:numPr>
        <w:spacing w:after="120"/>
        <w:jc w:val="both"/>
        <w:rPr>
          <w:rFonts w:hint="eastAsia" w:ascii="宋体" w:hAnsi="宋体"/>
          <w:lang w:val="en-US" w:eastAsia="zh-CN"/>
        </w:rPr>
      </w:pPr>
    </w:p>
    <w:p w14:paraId="50389673">
      <w:pPr>
        <w:pStyle w:val="10"/>
        <w:widowControl w:val="0"/>
        <w:numPr>
          <w:ilvl w:val="0"/>
          <w:numId w:val="0"/>
        </w:numPr>
        <w:spacing w:after="120"/>
        <w:jc w:val="both"/>
        <w:rPr>
          <w:rFonts w:hint="eastAsia" w:ascii="宋体" w:hAnsi="宋体"/>
          <w:lang w:val="en-US" w:eastAsia="zh-CN"/>
        </w:rPr>
      </w:pPr>
    </w:p>
    <w:p w14:paraId="75C39E0D">
      <w:pPr>
        <w:pStyle w:val="10"/>
        <w:numPr>
          <w:ilvl w:val="0"/>
          <w:numId w:val="0"/>
        </w:numPr>
        <w:jc w:val="both"/>
        <w:outlineLvl w:val="1"/>
        <w:rPr>
          <w:rFonts w:hint="default" w:ascii="宋体" w:hAnsi="宋体" w:eastAsiaTheme="minorEastAsia"/>
          <w:lang w:val="en-US" w:eastAsia="zh-CN"/>
        </w:rPr>
      </w:pPr>
      <w:r>
        <w:rPr>
          <w:rFonts w:hint="eastAsia" w:ascii="宋体" w:hAnsi="宋体"/>
          <w:lang w:val="en-US" w:eastAsia="zh-CN"/>
        </w:rPr>
        <w:t>八、提供</w:t>
      </w:r>
      <w:r>
        <w:rPr>
          <w:rFonts w:hint="eastAsia" w:ascii="宋体" w:hAnsi="宋体"/>
        </w:rPr>
        <w:t>原厂盖章授权函</w:t>
      </w:r>
      <w:r>
        <w:rPr>
          <w:rFonts w:hint="eastAsia" w:ascii="宋体" w:hAnsi="宋体"/>
          <w:lang w:eastAsia="zh-CN"/>
        </w:rPr>
        <w:t>（</w:t>
      </w:r>
      <w:r>
        <w:rPr>
          <w:rFonts w:hint="eastAsia" w:ascii="宋体" w:hAnsi="宋体"/>
          <w:lang w:val="en-US" w:eastAsia="zh-CN"/>
        </w:rPr>
        <w:t>原厂盖章）</w:t>
      </w:r>
    </w:p>
    <w:p w14:paraId="7A2FF37B">
      <w:pPr>
        <w:pStyle w:val="10"/>
        <w:widowControl w:val="0"/>
        <w:numPr>
          <w:ilvl w:val="0"/>
          <w:numId w:val="0"/>
        </w:numPr>
        <w:spacing w:after="120"/>
        <w:jc w:val="both"/>
        <w:outlineLvl w:val="9"/>
        <w:rPr>
          <w:rFonts w:hint="eastAsia" w:ascii="宋体" w:hAnsi="宋体"/>
        </w:rPr>
      </w:pPr>
    </w:p>
    <w:p w14:paraId="51A59A9D">
      <w:pPr>
        <w:pStyle w:val="10"/>
        <w:widowControl w:val="0"/>
        <w:numPr>
          <w:ilvl w:val="0"/>
          <w:numId w:val="0"/>
        </w:numPr>
        <w:spacing w:after="120"/>
        <w:jc w:val="both"/>
        <w:outlineLvl w:val="9"/>
        <w:rPr>
          <w:rFonts w:hint="eastAsia" w:ascii="宋体" w:hAnsi="宋体"/>
        </w:rPr>
      </w:pPr>
    </w:p>
    <w:p w14:paraId="69AF717F">
      <w:pPr>
        <w:pStyle w:val="10"/>
        <w:widowControl w:val="0"/>
        <w:numPr>
          <w:ilvl w:val="0"/>
          <w:numId w:val="0"/>
        </w:numPr>
        <w:spacing w:after="120"/>
        <w:jc w:val="both"/>
        <w:outlineLvl w:val="1"/>
        <w:rPr>
          <w:rFonts w:hint="eastAsia" w:ascii="宋体" w:hAnsi="宋体"/>
          <w:lang w:val="en-US" w:eastAsia="zh-CN"/>
        </w:rPr>
      </w:pPr>
      <w:r>
        <w:rPr>
          <w:rFonts w:hint="eastAsia" w:ascii="宋体" w:hAnsi="宋体"/>
          <w:lang w:val="en-US" w:eastAsia="zh-CN"/>
        </w:rPr>
        <w:t>九、需提供“四、技术要求”中▲参数所需的证明材料复印件（加盖厂家公章）</w:t>
      </w:r>
    </w:p>
    <w:p w14:paraId="5B979D52">
      <w:pPr>
        <w:pStyle w:val="10"/>
        <w:widowControl w:val="0"/>
        <w:numPr>
          <w:ilvl w:val="0"/>
          <w:numId w:val="0"/>
        </w:numPr>
        <w:spacing w:after="120"/>
        <w:jc w:val="both"/>
        <w:outlineLvl w:val="9"/>
        <w:rPr>
          <w:rFonts w:hint="eastAsia" w:ascii="宋体" w:hAnsi="宋体"/>
          <w:lang w:val="en-US" w:eastAsia="zh-CN"/>
        </w:rPr>
      </w:pPr>
    </w:p>
    <w:p w14:paraId="227792C1">
      <w:pPr>
        <w:pStyle w:val="10"/>
        <w:widowControl w:val="0"/>
        <w:numPr>
          <w:ilvl w:val="0"/>
          <w:numId w:val="0"/>
        </w:numPr>
        <w:spacing w:after="120"/>
        <w:jc w:val="both"/>
        <w:outlineLvl w:val="1"/>
        <w:rPr>
          <w:rFonts w:hint="default" w:ascii="宋体" w:hAnsi="宋体"/>
          <w:lang w:val="en-US" w:eastAsia="zh-CN"/>
        </w:rPr>
      </w:pPr>
      <w:r>
        <w:rPr>
          <w:rFonts w:hint="eastAsia" w:ascii="宋体" w:hAnsi="宋体"/>
          <w:lang w:val="en-US" w:eastAsia="zh-CN"/>
        </w:rPr>
        <w:t>十、供应商补充的其他说明资料</w:t>
      </w:r>
    </w:p>
    <w:p w14:paraId="6E72B476">
      <w:pPr>
        <w:pStyle w:val="10"/>
        <w:widowControl w:val="0"/>
        <w:numPr>
          <w:ilvl w:val="0"/>
          <w:numId w:val="0"/>
        </w:numPr>
        <w:spacing w:after="120"/>
        <w:jc w:val="both"/>
        <w:outlineLvl w:val="9"/>
        <w:rPr>
          <w:rFonts w:hint="eastAsia" w:ascii="宋体" w:hAnsi="宋体"/>
          <w:lang w:val="en-US" w:eastAsia="zh-CN"/>
        </w:rPr>
      </w:pPr>
    </w:p>
    <w:p w14:paraId="4848A110">
      <w:pPr>
        <w:pStyle w:val="10"/>
        <w:widowControl w:val="0"/>
        <w:numPr>
          <w:ilvl w:val="0"/>
          <w:numId w:val="0"/>
        </w:numPr>
        <w:spacing w:after="120"/>
        <w:jc w:val="both"/>
        <w:outlineLvl w:val="9"/>
        <w:rPr>
          <w:rFonts w:hint="eastAsia" w:ascii="宋体" w:hAnsi="宋体"/>
          <w:lang w:val="en-US" w:eastAsia="zh-CN"/>
        </w:rPr>
      </w:pPr>
      <w:r>
        <w:rPr>
          <w:rFonts w:hint="eastAsia" w:ascii="宋体" w:hAnsi="宋体"/>
          <w:lang w:val="en-US" w:eastAsia="zh-CN"/>
        </w:rPr>
        <w:t>（以上材料均盖公章）</w:t>
      </w:r>
    </w:p>
    <w:p w14:paraId="29D0A9DD">
      <w:pPr>
        <w:pStyle w:val="10"/>
        <w:widowControl w:val="0"/>
        <w:numPr>
          <w:ilvl w:val="0"/>
          <w:numId w:val="0"/>
        </w:numPr>
        <w:spacing w:after="120"/>
        <w:jc w:val="both"/>
        <w:outlineLvl w:val="1"/>
        <w:rPr>
          <w:rFonts w:hint="eastAsia" w:ascii="宋体" w:hAnsi="宋体"/>
        </w:rPr>
      </w:pPr>
    </w:p>
    <w:p w14:paraId="41C52FC9">
      <w:pPr>
        <w:numPr>
          <w:ilvl w:val="0"/>
          <w:numId w:val="0"/>
        </w:numPr>
        <w:spacing w:line="360" w:lineRule="auto"/>
        <w:ind w:firstLine="640" w:firstLineChars="200"/>
        <w:rPr>
          <w:rFonts w:hint="eastAsia" w:ascii="仿宋" w:hAnsi="仿宋" w:eastAsia="仿宋" w:cs="Times New Roman"/>
          <w:sz w:val="32"/>
          <w:szCs w:val="32"/>
        </w:rPr>
      </w:pPr>
    </w:p>
    <w:p w14:paraId="220B3AEE">
      <w:pPr>
        <w:numPr>
          <w:ilvl w:val="0"/>
          <w:numId w:val="0"/>
        </w:numPr>
        <w:spacing w:line="360" w:lineRule="auto"/>
        <w:ind w:firstLine="640" w:firstLineChars="200"/>
        <w:rPr>
          <w:rFonts w:hint="eastAsia" w:ascii="仿宋" w:hAnsi="仿宋" w:eastAsia="仿宋" w:cs="Times New Roman"/>
          <w:sz w:val="32"/>
          <w:szCs w:val="32"/>
        </w:rPr>
      </w:pPr>
    </w:p>
    <w:p w14:paraId="3F75DF30">
      <w:pPr>
        <w:numPr>
          <w:ilvl w:val="0"/>
          <w:numId w:val="0"/>
        </w:numPr>
        <w:spacing w:line="360" w:lineRule="auto"/>
        <w:ind w:firstLine="640" w:firstLineChars="200"/>
        <w:rPr>
          <w:rFonts w:hint="eastAsia" w:ascii="仿宋" w:hAnsi="仿宋" w:eastAsia="仿宋" w:cs="Times New Roman"/>
          <w:sz w:val="32"/>
          <w:szCs w:val="32"/>
        </w:rPr>
      </w:pPr>
    </w:p>
    <w:p w14:paraId="03A489E9">
      <w:pPr>
        <w:numPr>
          <w:ilvl w:val="0"/>
          <w:numId w:val="0"/>
        </w:numPr>
        <w:spacing w:line="360" w:lineRule="auto"/>
        <w:ind w:firstLine="640" w:firstLineChars="200"/>
        <w:rPr>
          <w:rFonts w:hint="eastAsia" w:ascii="仿宋" w:hAnsi="仿宋" w:eastAsia="仿宋" w:cs="Times New Roman"/>
          <w:sz w:val="32"/>
          <w:szCs w:val="32"/>
        </w:rPr>
      </w:pPr>
    </w:p>
    <w:p w14:paraId="10D31AFB">
      <w:pPr>
        <w:numPr>
          <w:ilvl w:val="0"/>
          <w:numId w:val="0"/>
        </w:numPr>
        <w:spacing w:line="360" w:lineRule="auto"/>
        <w:ind w:firstLine="640" w:firstLineChars="200"/>
        <w:rPr>
          <w:rFonts w:hint="eastAsia" w:ascii="仿宋" w:hAnsi="仿宋" w:eastAsia="仿宋" w:cs="Times New Roman"/>
          <w:sz w:val="32"/>
          <w:szCs w:val="32"/>
        </w:rPr>
      </w:pPr>
    </w:p>
    <w:p w14:paraId="422F5F44">
      <w:pPr>
        <w:numPr>
          <w:ilvl w:val="0"/>
          <w:numId w:val="0"/>
        </w:numPr>
        <w:spacing w:line="360" w:lineRule="auto"/>
        <w:ind w:firstLine="640" w:firstLineChars="200"/>
        <w:rPr>
          <w:rFonts w:hint="eastAsia" w:ascii="仿宋" w:hAnsi="仿宋" w:eastAsia="仿宋" w:cs="Times New Roman"/>
          <w:sz w:val="32"/>
          <w:szCs w:val="32"/>
        </w:rPr>
      </w:pPr>
    </w:p>
    <w:p w14:paraId="74EE179E">
      <w:pPr>
        <w:numPr>
          <w:ilvl w:val="0"/>
          <w:numId w:val="0"/>
        </w:numPr>
        <w:spacing w:line="360" w:lineRule="auto"/>
        <w:ind w:firstLine="640" w:firstLineChars="200"/>
        <w:rPr>
          <w:rFonts w:hint="eastAsia" w:ascii="仿宋" w:hAnsi="仿宋" w:eastAsia="仿宋" w:cs="Times New Roman"/>
          <w:sz w:val="32"/>
          <w:szCs w:val="32"/>
        </w:rPr>
      </w:pPr>
    </w:p>
    <w:p w14:paraId="6E022154">
      <w:pPr>
        <w:numPr>
          <w:ilvl w:val="0"/>
          <w:numId w:val="0"/>
        </w:numPr>
        <w:spacing w:line="360" w:lineRule="auto"/>
        <w:ind w:firstLine="640" w:firstLineChars="200"/>
        <w:rPr>
          <w:rFonts w:hint="eastAsia" w:ascii="仿宋" w:hAnsi="仿宋" w:eastAsia="仿宋" w:cs="Times New Roman"/>
          <w:sz w:val="32"/>
          <w:szCs w:val="32"/>
        </w:rPr>
      </w:pPr>
    </w:p>
    <w:p w14:paraId="58C6E601">
      <w:pPr>
        <w:numPr>
          <w:ilvl w:val="0"/>
          <w:numId w:val="0"/>
        </w:numPr>
        <w:spacing w:line="360" w:lineRule="auto"/>
        <w:ind w:firstLine="640" w:firstLineChars="200"/>
        <w:rPr>
          <w:rFonts w:hint="eastAsia" w:ascii="仿宋" w:hAnsi="仿宋" w:eastAsia="仿宋" w:cs="Times New Roman"/>
          <w:sz w:val="32"/>
          <w:szCs w:val="32"/>
        </w:rPr>
      </w:pPr>
    </w:p>
    <w:p w14:paraId="1A5F707E">
      <w:pPr>
        <w:numPr>
          <w:ilvl w:val="0"/>
          <w:numId w:val="0"/>
        </w:numPr>
        <w:spacing w:line="360" w:lineRule="auto"/>
        <w:ind w:firstLine="640" w:firstLineChars="200"/>
        <w:rPr>
          <w:rFonts w:hint="eastAsia" w:ascii="仿宋" w:hAnsi="仿宋" w:eastAsia="仿宋" w:cs="Times New Roman"/>
          <w:sz w:val="32"/>
          <w:szCs w:val="32"/>
        </w:rPr>
      </w:pPr>
    </w:p>
    <w:p w14:paraId="1D875033">
      <w:pPr>
        <w:numPr>
          <w:ilvl w:val="0"/>
          <w:numId w:val="0"/>
        </w:numPr>
        <w:spacing w:line="360" w:lineRule="auto"/>
        <w:ind w:firstLine="640" w:firstLineChars="200"/>
        <w:rPr>
          <w:rFonts w:hint="eastAsia" w:ascii="仿宋" w:hAnsi="仿宋" w:eastAsia="仿宋" w:cs="Times New Roman"/>
          <w:sz w:val="32"/>
          <w:szCs w:val="32"/>
        </w:rPr>
      </w:pPr>
    </w:p>
    <w:p w14:paraId="066EBA9D">
      <w:pPr>
        <w:numPr>
          <w:ilvl w:val="0"/>
          <w:numId w:val="0"/>
        </w:numPr>
        <w:spacing w:line="360" w:lineRule="auto"/>
        <w:ind w:firstLine="640" w:firstLineChars="200"/>
        <w:rPr>
          <w:rFonts w:hint="eastAsia" w:ascii="仿宋" w:hAnsi="仿宋" w:eastAsia="仿宋" w:cs="Times New Roman"/>
          <w:sz w:val="32"/>
          <w:szCs w:val="32"/>
        </w:rPr>
      </w:pPr>
    </w:p>
    <w:p w14:paraId="3C0B1C63">
      <w:pPr>
        <w:numPr>
          <w:ilvl w:val="0"/>
          <w:numId w:val="0"/>
        </w:numPr>
        <w:spacing w:line="360" w:lineRule="auto"/>
        <w:ind w:firstLine="640" w:firstLineChars="200"/>
        <w:rPr>
          <w:rFonts w:hint="eastAsia" w:ascii="仿宋" w:hAnsi="仿宋" w:eastAsia="仿宋" w:cs="Times New Roman"/>
          <w:sz w:val="32"/>
          <w:szCs w:val="32"/>
        </w:rPr>
      </w:pPr>
    </w:p>
    <w:p w14:paraId="3609270E">
      <w:pPr>
        <w:numPr>
          <w:ilvl w:val="0"/>
          <w:numId w:val="0"/>
        </w:numPr>
        <w:spacing w:line="360" w:lineRule="auto"/>
        <w:ind w:firstLine="640" w:firstLineChars="200"/>
        <w:rPr>
          <w:rFonts w:hint="eastAsia" w:ascii="仿宋" w:hAnsi="仿宋" w:eastAsia="仿宋" w:cs="Times New Roman"/>
          <w:sz w:val="32"/>
          <w:szCs w:val="32"/>
        </w:rPr>
      </w:pPr>
    </w:p>
    <w:sectPr>
      <w:footerReference r:id="rId4" w:type="first"/>
      <w:footerReference r:id="rId3" w:type="default"/>
      <w:pgSz w:w="11906" w:h="16838"/>
      <w:pgMar w:top="1474" w:right="1134" w:bottom="1134" w:left="1361" w:header="851"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楷体_GB2312">
    <w:altName w:val="汉仪楷体简"/>
    <w:panose1 w:val="02010609030101010101"/>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华文楷体">
    <w:panose1 w:val="02010600040101010101"/>
    <w:charset w:val="86"/>
    <w:family w:val="auto"/>
    <w:pitch w:val="default"/>
    <w:sig w:usb0="A00002BF" w:usb1="78CF7CFB" w:usb2="00000016" w:usb3="00000000" w:csb0="6006009F" w:csb1="DFD70000"/>
  </w:font>
  <w:font w:name="Verdana">
    <w:panose1 w:val="020B0804030504040204"/>
    <w:charset w:val="00"/>
    <w:family w:val="swiss"/>
    <w:pitch w:val="default"/>
    <w:sig w:usb0="A10006FF" w:usb1="4000205B" w:usb2="00000010" w:usb3="00000000" w:csb0="2000019F" w:csb1="00000000"/>
  </w:font>
  <w:font w:name="仿宋_GB2312">
    <w:altName w:val="仿宋-简"/>
    <w:panose1 w:val="00000000000000000000"/>
    <w:charset w:val="00"/>
    <w:family w:val="auto"/>
    <w:pitch w:val="default"/>
    <w:sig w:usb0="00000000" w:usb1="00000000" w:usb2="00000000" w:usb3="00000000" w:csb0="00040000" w:csb1="00000000"/>
  </w:font>
  <w:font w:name="仿宋-简">
    <w:panose1 w:val="02010609060101010101"/>
    <w:charset w:val="86"/>
    <w:family w:val="auto"/>
    <w:pitch w:val="default"/>
    <w:sig w:usb0="A00002BF" w:usb1="3A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仿宋">
    <w:altName w:val="仿宋-简"/>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E5866">
    <w:pPr>
      <w:pStyle w:val="7"/>
      <w:jc w:val="cente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3</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6B277">
    <w:pPr>
      <w:pStyle w:val="7"/>
      <w:jc w:val="cente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EB279"/>
    <w:multiLevelType w:val="singleLevel"/>
    <w:tmpl w:val="B5DEB279"/>
    <w:lvl w:ilvl="0" w:tentative="0">
      <w:start w:val="1"/>
      <w:numFmt w:val="chineseCounting"/>
      <w:suff w:val="nothing"/>
      <w:lvlText w:val="%1、"/>
      <w:lvlJc w:val="left"/>
      <w:rPr>
        <w:rFonts w:hint="eastAsia"/>
      </w:rPr>
    </w:lvl>
  </w:abstractNum>
  <w:abstractNum w:abstractNumId="1">
    <w:nsid w:val="CAB5271B"/>
    <w:multiLevelType w:val="singleLevel"/>
    <w:tmpl w:val="CAB5271B"/>
    <w:lvl w:ilvl="0" w:tentative="0">
      <w:start w:val="3"/>
      <w:numFmt w:val="chineseCounting"/>
      <w:suff w:val="nothing"/>
      <w:lvlText w:val="（%1）"/>
      <w:lvlJc w:val="left"/>
      <w:rPr>
        <w:rFonts w:hint="eastAsia"/>
      </w:rPr>
    </w:lvl>
  </w:abstractNum>
  <w:abstractNum w:abstractNumId="2">
    <w:nsid w:val="2F0E7B2B"/>
    <w:multiLevelType w:val="multilevel"/>
    <w:tmpl w:val="2F0E7B2B"/>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3">
    <w:nsid w:val="4CE23F7C"/>
    <w:multiLevelType w:val="multilevel"/>
    <w:tmpl w:val="4CE23F7C"/>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4">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jb3VudCI6NywiaGRpZCI6IjBmZjNhMTZiNGE0NzM4YWQwMjA5NDg0OTI5YTg3YTQyIiwidXNlckNvdW50Ijo2fQ=="/>
  </w:docVars>
  <w:rsids>
    <w:rsidRoot w:val="5B0F19ED"/>
    <w:rsid w:val="000122CA"/>
    <w:rsid w:val="00016AAD"/>
    <w:rsid w:val="00054D5B"/>
    <w:rsid w:val="0007456C"/>
    <w:rsid w:val="00082492"/>
    <w:rsid w:val="000A4998"/>
    <w:rsid w:val="00103CCD"/>
    <w:rsid w:val="00104F22"/>
    <w:rsid w:val="001214DA"/>
    <w:rsid w:val="001A7528"/>
    <w:rsid w:val="001E7D2E"/>
    <w:rsid w:val="0030435D"/>
    <w:rsid w:val="00371DD2"/>
    <w:rsid w:val="003846E3"/>
    <w:rsid w:val="003E17C3"/>
    <w:rsid w:val="004223E3"/>
    <w:rsid w:val="004324EE"/>
    <w:rsid w:val="004576B6"/>
    <w:rsid w:val="00494BD6"/>
    <w:rsid w:val="004C1986"/>
    <w:rsid w:val="004F3D2D"/>
    <w:rsid w:val="00626C0F"/>
    <w:rsid w:val="00687748"/>
    <w:rsid w:val="006C657D"/>
    <w:rsid w:val="006C73BA"/>
    <w:rsid w:val="00747D2E"/>
    <w:rsid w:val="00766C30"/>
    <w:rsid w:val="007923FC"/>
    <w:rsid w:val="007C0103"/>
    <w:rsid w:val="007C5432"/>
    <w:rsid w:val="007E0F7E"/>
    <w:rsid w:val="008402E6"/>
    <w:rsid w:val="00AD42A2"/>
    <w:rsid w:val="00B04654"/>
    <w:rsid w:val="00B326BF"/>
    <w:rsid w:val="00B5459C"/>
    <w:rsid w:val="00BF4534"/>
    <w:rsid w:val="00C41139"/>
    <w:rsid w:val="00CB0ADC"/>
    <w:rsid w:val="00DF1938"/>
    <w:rsid w:val="00EC11B0"/>
    <w:rsid w:val="00F47A4D"/>
    <w:rsid w:val="00FD70B1"/>
    <w:rsid w:val="01822573"/>
    <w:rsid w:val="03802AE2"/>
    <w:rsid w:val="03EFED63"/>
    <w:rsid w:val="06255BC2"/>
    <w:rsid w:val="0A002BCE"/>
    <w:rsid w:val="0AD36015"/>
    <w:rsid w:val="0CE560AB"/>
    <w:rsid w:val="0E0B1E3B"/>
    <w:rsid w:val="0F6300FD"/>
    <w:rsid w:val="0FA3156A"/>
    <w:rsid w:val="10E01064"/>
    <w:rsid w:val="12054EE8"/>
    <w:rsid w:val="13A91BE1"/>
    <w:rsid w:val="140137CB"/>
    <w:rsid w:val="14427960"/>
    <w:rsid w:val="1DD261D8"/>
    <w:rsid w:val="1F77D99A"/>
    <w:rsid w:val="1FEF1D66"/>
    <w:rsid w:val="200A5CC6"/>
    <w:rsid w:val="204C2272"/>
    <w:rsid w:val="204F58BE"/>
    <w:rsid w:val="2077148F"/>
    <w:rsid w:val="21690C01"/>
    <w:rsid w:val="22C55A27"/>
    <w:rsid w:val="22C5630B"/>
    <w:rsid w:val="23CF6B43"/>
    <w:rsid w:val="245872B7"/>
    <w:rsid w:val="284321AC"/>
    <w:rsid w:val="2BED0691"/>
    <w:rsid w:val="2EDDDFB6"/>
    <w:rsid w:val="2F7FE48E"/>
    <w:rsid w:val="31903F88"/>
    <w:rsid w:val="334F53ED"/>
    <w:rsid w:val="36924DAD"/>
    <w:rsid w:val="36C24BE4"/>
    <w:rsid w:val="38D83A83"/>
    <w:rsid w:val="39B9F6BA"/>
    <w:rsid w:val="39D72FC8"/>
    <w:rsid w:val="3A3C2EFF"/>
    <w:rsid w:val="3B372CCC"/>
    <w:rsid w:val="3BFDEAA2"/>
    <w:rsid w:val="3BFFEDC8"/>
    <w:rsid w:val="3C4E65BE"/>
    <w:rsid w:val="3C5A6149"/>
    <w:rsid w:val="3DE36125"/>
    <w:rsid w:val="3DFBDFCD"/>
    <w:rsid w:val="3EB8613C"/>
    <w:rsid w:val="3EBFB5E6"/>
    <w:rsid w:val="3EFE1F3E"/>
    <w:rsid w:val="3F0400C2"/>
    <w:rsid w:val="40E83499"/>
    <w:rsid w:val="435273D7"/>
    <w:rsid w:val="47D678E2"/>
    <w:rsid w:val="47FB88F0"/>
    <w:rsid w:val="48270D4B"/>
    <w:rsid w:val="4A3B13F5"/>
    <w:rsid w:val="4AB65F9E"/>
    <w:rsid w:val="4AEE78FE"/>
    <w:rsid w:val="4B400030"/>
    <w:rsid w:val="4BE156B5"/>
    <w:rsid w:val="4D681ED9"/>
    <w:rsid w:val="4E7F077B"/>
    <w:rsid w:val="4F2F7669"/>
    <w:rsid w:val="5020469B"/>
    <w:rsid w:val="5301620A"/>
    <w:rsid w:val="533662E6"/>
    <w:rsid w:val="539D5F78"/>
    <w:rsid w:val="54276015"/>
    <w:rsid w:val="567D739E"/>
    <w:rsid w:val="569EB3C5"/>
    <w:rsid w:val="570E73AF"/>
    <w:rsid w:val="5769332A"/>
    <w:rsid w:val="57FB9911"/>
    <w:rsid w:val="57FFDFAB"/>
    <w:rsid w:val="59592D2E"/>
    <w:rsid w:val="595F8ADB"/>
    <w:rsid w:val="5A5B3CCD"/>
    <w:rsid w:val="5ADC6B47"/>
    <w:rsid w:val="5B0B50CE"/>
    <w:rsid w:val="5B0F19ED"/>
    <w:rsid w:val="5BBB7A63"/>
    <w:rsid w:val="5C45759A"/>
    <w:rsid w:val="5C6914DA"/>
    <w:rsid w:val="5CFD17CC"/>
    <w:rsid w:val="5E310CEF"/>
    <w:rsid w:val="5F2DE5F0"/>
    <w:rsid w:val="5F6C8325"/>
    <w:rsid w:val="5F99822D"/>
    <w:rsid w:val="5FDD70F5"/>
    <w:rsid w:val="5FF21F4D"/>
    <w:rsid w:val="61060736"/>
    <w:rsid w:val="63AC75C7"/>
    <w:rsid w:val="63B417CB"/>
    <w:rsid w:val="64994927"/>
    <w:rsid w:val="65C53B91"/>
    <w:rsid w:val="664F1741"/>
    <w:rsid w:val="68273FF7"/>
    <w:rsid w:val="6AD06BC8"/>
    <w:rsid w:val="6B3215A9"/>
    <w:rsid w:val="6B6D9478"/>
    <w:rsid w:val="6BD83F86"/>
    <w:rsid w:val="6CA42A35"/>
    <w:rsid w:val="6D372F2F"/>
    <w:rsid w:val="6D38300F"/>
    <w:rsid w:val="6E757895"/>
    <w:rsid w:val="6F7C0893"/>
    <w:rsid w:val="6FAF08FA"/>
    <w:rsid w:val="6FCF3182"/>
    <w:rsid w:val="6FEE8907"/>
    <w:rsid w:val="72113D4E"/>
    <w:rsid w:val="72C07522"/>
    <w:rsid w:val="733EAAC9"/>
    <w:rsid w:val="734E2D80"/>
    <w:rsid w:val="737BAA98"/>
    <w:rsid w:val="763E4FE9"/>
    <w:rsid w:val="77F7BC32"/>
    <w:rsid w:val="77FF3C81"/>
    <w:rsid w:val="786A5D74"/>
    <w:rsid w:val="79164B69"/>
    <w:rsid w:val="79646E59"/>
    <w:rsid w:val="796F745B"/>
    <w:rsid w:val="798884FE"/>
    <w:rsid w:val="79C6CF0F"/>
    <w:rsid w:val="7AD65B35"/>
    <w:rsid w:val="7B241EDA"/>
    <w:rsid w:val="7B8D6EB1"/>
    <w:rsid w:val="7BA1129A"/>
    <w:rsid w:val="7BD94F7C"/>
    <w:rsid w:val="7BF4BA33"/>
    <w:rsid w:val="7BFF3398"/>
    <w:rsid w:val="7CFAE918"/>
    <w:rsid w:val="7D0B7E50"/>
    <w:rsid w:val="7D3DB584"/>
    <w:rsid w:val="7D6438CC"/>
    <w:rsid w:val="7D9DB07E"/>
    <w:rsid w:val="7DFE18AD"/>
    <w:rsid w:val="7E7BB146"/>
    <w:rsid w:val="7E7F5D1D"/>
    <w:rsid w:val="7ECF1219"/>
    <w:rsid w:val="7EDFDF87"/>
    <w:rsid w:val="7EDFF854"/>
    <w:rsid w:val="7F1D8A20"/>
    <w:rsid w:val="7F68B9AE"/>
    <w:rsid w:val="7F7A9EFA"/>
    <w:rsid w:val="7F7F4276"/>
    <w:rsid w:val="7F9B9763"/>
    <w:rsid w:val="7F9D226A"/>
    <w:rsid w:val="7FB33AC8"/>
    <w:rsid w:val="7FCE0115"/>
    <w:rsid w:val="7FD310F1"/>
    <w:rsid w:val="7FE142DA"/>
    <w:rsid w:val="7FF3D5EE"/>
    <w:rsid w:val="7FFB9EFE"/>
    <w:rsid w:val="7FFE3F1F"/>
    <w:rsid w:val="7FFF0B7C"/>
    <w:rsid w:val="8AF72B1D"/>
    <w:rsid w:val="8BB5DDD0"/>
    <w:rsid w:val="8DFC902D"/>
    <w:rsid w:val="9CE7F090"/>
    <w:rsid w:val="9EFDF545"/>
    <w:rsid w:val="9F8BEB9D"/>
    <w:rsid w:val="9FBF8662"/>
    <w:rsid w:val="AA3F8B74"/>
    <w:rsid w:val="B7460A52"/>
    <w:rsid w:val="B85351AF"/>
    <w:rsid w:val="B9BF80A0"/>
    <w:rsid w:val="BAF4AF31"/>
    <w:rsid w:val="BD4B20CD"/>
    <w:rsid w:val="BF5A3764"/>
    <w:rsid w:val="BFCF3D93"/>
    <w:rsid w:val="BFF70F22"/>
    <w:rsid w:val="BFFC4F66"/>
    <w:rsid w:val="BFFEDB51"/>
    <w:rsid w:val="C7BE8FA9"/>
    <w:rsid w:val="CFE5CD00"/>
    <w:rsid w:val="D6FFE68B"/>
    <w:rsid w:val="D72FEB10"/>
    <w:rsid w:val="D7FE1A9B"/>
    <w:rsid w:val="D7FE9A3F"/>
    <w:rsid w:val="DEE65BCC"/>
    <w:rsid w:val="DFB7E10C"/>
    <w:rsid w:val="DFBB3687"/>
    <w:rsid w:val="DFE5CA83"/>
    <w:rsid w:val="DFEBAAA3"/>
    <w:rsid w:val="DFF79C80"/>
    <w:rsid w:val="E4544762"/>
    <w:rsid w:val="E76F8167"/>
    <w:rsid w:val="E7BD771E"/>
    <w:rsid w:val="EDBB6E2B"/>
    <w:rsid w:val="EF7B5A7D"/>
    <w:rsid w:val="F3BBCB4B"/>
    <w:rsid w:val="F3FF6C0D"/>
    <w:rsid w:val="F477A2BF"/>
    <w:rsid w:val="F5FF6565"/>
    <w:rsid w:val="F6D7DBD2"/>
    <w:rsid w:val="F6FF776C"/>
    <w:rsid w:val="F7BB4162"/>
    <w:rsid w:val="F7EEA255"/>
    <w:rsid w:val="F7EFC63D"/>
    <w:rsid w:val="F7EFF4B8"/>
    <w:rsid w:val="F7F55A6A"/>
    <w:rsid w:val="F7F60BBD"/>
    <w:rsid w:val="F86E762A"/>
    <w:rsid w:val="F8FD61C4"/>
    <w:rsid w:val="FAB78C56"/>
    <w:rsid w:val="FAEAAEC8"/>
    <w:rsid w:val="FB3F10CC"/>
    <w:rsid w:val="FBFDC8FF"/>
    <w:rsid w:val="FC7DA30C"/>
    <w:rsid w:val="FCDFBD23"/>
    <w:rsid w:val="FD7F7EA2"/>
    <w:rsid w:val="FEFB73EB"/>
    <w:rsid w:val="FEFC62B7"/>
    <w:rsid w:val="FEFC87E5"/>
    <w:rsid w:val="FF522BD5"/>
    <w:rsid w:val="FF5F3058"/>
    <w:rsid w:val="FF7B32E5"/>
    <w:rsid w:val="FF8E4B94"/>
    <w:rsid w:val="FFBDDEFC"/>
    <w:rsid w:val="FFBF13C4"/>
    <w:rsid w:val="FFF71411"/>
    <w:rsid w:val="FFFB9B7C"/>
    <w:rsid w:val="FFFE5F94"/>
    <w:rsid w:val="FFFE84A9"/>
    <w:rsid w:val="FFFFD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Body Text 2"/>
    <w:basedOn w:val="1"/>
    <w:qFormat/>
    <w:uiPriority w:val="0"/>
    <w:pPr>
      <w:spacing w:after="120" w:line="480" w:lineRule="auto"/>
    </w:pPr>
    <w:rPr>
      <w:rFonts w:ascii="楷体_GB2312" w:hAnsi="华文楷体" w:eastAsia="楷体_GB2312" w:cs="Times New Roman"/>
      <w:color w:val="000000"/>
      <w:sz w:val="28"/>
      <w:szCs w:val="28"/>
    </w:rPr>
  </w:style>
  <w:style w:type="paragraph" w:styleId="4">
    <w:name w:val="Body Text"/>
    <w:basedOn w:val="1"/>
    <w:next w:val="1"/>
    <w:unhideWhenUsed/>
    <w:qFormat/>
    <w:uiPriority w:val="99"/>
    <w:pPr>
      <w:spacing w:after="120"/>
    </w:pPr>
  </w:style>
  <w:style w:type="paragraph" w:styleId="5">
    <w:name w:val="Body Text Indent"/>
    <w:basedOn w:val="1"/>
    <w:qFormat/>
    <w:uiPriority w:val="0"/>
    <w:pPr>
      <w:spacing w:after="120"/>
      <w:ind w:left="420" w:leftChars="200"/>
    </w:pPr>
  </w:style>
  <w:style w:type="paragraph" w:styleId="6">
    <w:name w:val="Balloon Text"/>
    <w:basedOn w:val="1"/>
    <w:link w:val="16"/>
    <w:semiHidden/>
    <w:unhideWhenUsed/>
    <w:qFormat/>
    <w:uiPriority w:val="99"/>
    <w:rPr>
      <w:sz w:val="18"/>
      <w:szCs w:val="18"/>
    </w:rPr>
  </w:style>
  <w:style w:type="paragraph" w:styleId="7">
    <w:name w:val="footer"/>
    <w:basedOn w:val="1"/>
    <w:link w:val="15"/>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link w:val="17"/>
    <w:unhideWhenUsed/>
    <w:qFormat/>
    <w:uiPriority w:val="99"/>
    <w:pP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paragraph" w:styleId="10">
    <w:name w:val="Body Text First Indent 2"/>
    <w:basedOn w:val="5"/>
    <w:qFormat/>
    <w:uiPriority w:val="0"/>
    <w:pPr>
      <w:ind w:firstLine="420" w:firstLineChars="200"/>
    </w:pPr>
  </w:style>
  <w:style w:type="character" w:styleId="13">
    <w:name w:val="page number"/>
    <w:basedOn w:val="12"/>
    <w:qFormat/>
    <w:uiPriority w:val="0"/>
  </w:style>
  <w:style w:type="paragraph" w:customStyle="1" w:styleId="14">
    <w:name w:val="font5"/>
    <w:basedOn w:val="1"/>
    <w:qFormat/>
    <w:uiPriority w:val="99"/>
    <w:pPr>
      <w:widowControl/>
      <w:spacing w:before="100" w:beforeAutospacing="1" w:after="100" w:afterAutospacing="1"/>
      <w:jc w:val="left"/>
    </w:pPr>
    <w:rPr>
      <w:rFonts w:ascii="宋体"/>
      <w:kern w:val="0"/>
      <w:sz w:val="18"/>
      <w:szCs w:val="18"/>
    </w:rPr>
  </w:style>
  <w:style w:type="character" w:customStyle="1" w:styleId="15">
    <w:name w:val="页脚 字符"/>
    <w:basedOn w:val="12"/>
    <w:link w:val="7"/>
    <w:qFormat/>
    <w:uiPriority w:val="99"/>
    <w:rPr>
      <w:rFonts w:ascii="Times New Roman" w:hAnsi="Times New Roman" w:eastAsia="宋体" w:cs="Times New Roman"/>
      <w:sz w:val="18"/>
      <w:szCs w:val="18"/>
    </w:rPr>
  </w:style>
  <w:style w:type="character" w:customStyle="1" w:styleId="16">
    <w:name w:val="批注框文本 字符"/>
    <w:basedOn w:val="12"/>
    <w:link w:val="6"/>
    <w:semiHidden/>
    <w:qFormat/>
    <w:uiPriority w:val="99"/>
    <w:rPr>
      <w:sz w:val="18"/>
      <w:szCs w:val="18"/>
    </w:rPr>
  </w:style>
  <w:style w:type="character" w:customStyle="1" w:styleId="17">
    <w:name w:val="页眉 字符"/>
    <w:basedOn w:val="12"/>
    <w:link w:val="8"/>
    <w:qFormat/>
    <w:uiPriority w:val="99"/>
    <w:rPr>
      <w:rFonts w:asciiTheme="minorHAnsi" w:hAnsiTheme="minorHAnsi" w:eastAsiaTheme="minorEastAsia" w:cstheme="minorBidi"/>
      <w:kern w:val="2"/>
      <w:sz w:val="18"/>
      <w:szCs w:val="18"/>
    </w:rPr>
  </w:style>
  <w:style w:type="paragraph" w:customStyle="1" w:styleId="18">
    <w:name w:val="Char Char Char Char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9">
    <w:name w:val="_Style 1"/>
    <w:basedOn w:val="1"/>
    <w:qFormat/>
    <w:uiPriority w:val="0"/>
    <w:pPr>
      <w:ind w:firstLine="420" w:firstLineChars="200"/>
    </w:pPr>
  </w:style>
  <w:style w:type="paragraph" w:customStyle="1" w:styleId="20">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21">
    <w:name w:val="列出段落1"/>
    <w:basedOn w:val="1"/>
    <w:qFormat/>
    <w:uiPriority w:val="34"/>
    <w:pPr>
      <w:ind w:firstLine="420" w:firstLineChars="200"/>
    </w:pPr>
    <w:rPr>
      <w:kern w:val="0"/>
      <w:sz w:val="20"/>
      <w:szCs w:val="21"/>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lcf/Library/Containers/com.kingsoft.wpsoffice.mac/Data/C:\Users\admin\AppData\Roaming\kingsoft\office6\templates\download\d039dcaf-74b0-4b68-bdcc-0f5918840804\&#25307;&#26631;&#39033;&#30446;&#29992;&#25143;&#38656;&#27714;&#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招标项目用户需求书</Template>
  <Pages>15</Pages>
  <Words>1093</Words>
  <Characters>1169</Characters>
  <Lines>8</Lines>
  <Paragraphs>2</Paragraphs>
  <TotalTime>2</TotalTime>
  <ScaleCrop>false</ScaleCrop>
  <LinksUpToDate>false</LinksUpToDate>
  <CharactersWithSpaces>1194</CharactersWithSpaces>
  <Application>WPS Office_12.1.25867.25867_F1E327BC-269C-435d-A152-05C5408002CA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2025-04-25T06:36:00Z</dcterms:created>
  <dc:creator>nothing</dc:creator>
  <cp:lastModifiedBy>Tutu</cp:lastModifiedBy>
  <dcterms:modified xsi:type="dcterms:W3CDTF">2026-05-12T14:46:52Z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2052-12.1.25867.25867</vt:lpwstr>
  </property>
  <property fmtid="{D5CDD505-2E9C-101B-9397-08002B2CF9AE}" pid="3" name="KSOTemplateUUID">
    <vt:lpwstr>v1.0_mb_+Uyl4m3ue68XKP4Dx1/PqQ==</vt:lpwstr>
  </property>
  <property fmtid="{D5CDD505-2E9C-101B-9397-08002B2CF9AE}" pid="4" name="ICV">
    <vt:lpwstr>86B4CA2AD5F9BA56D3D6EA69C671C034_43</vt:lpwstr>
  </property>
  <property fmtid="{D5CDD505-2E9C-101B-9397-08002B2CF9AE}" pid="5" name="KSOTemplateDocerSaveRecord">
    <vt:lpwstr>eyJoZGlkIjoiZjQxMDI0NGU4OThlNTI3MmYzYWJjYjBmZGUyYzNiYTciLCJ1c2VySWQiOiIxNzY1ODU3NzYxIn0=</vt:lpwstr>
  </property>
</Properties>
</file>